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5D51B" w14:textId="61BECCDE" w:rsidR="00A52013" w:rsidRDefault="00A52013" w:rsidP="00A95FBE">
      <w:pPr>
        <w:pStyle w:val="TOCHeading"/>
        <w:spacing w:beforeLines="20" w:before="48" w:afterLines="20" w:after="48" w:line="240" w:lineRule="auto"/>
        <w:jc w:val="both"/>
        <w:rPr>
          <w:rFonts w:ascii="Arial" w:eastAsiaTheme="minorHAnsi" w:hAnsi="Arial" w:cs="Arial"/>
          <w:i/>
          <w:iCs/>
          <w:color w:val="auto"/>
          <w:sz w:val="24"/>
          <w:szCs w:val="24"/>
          <w:lang w:val="en-GB"/>
        </w:rPr>
      </w:pPr>
      <w:bookmarkStart w:id="0" w:name="_GoBack"/>
      <w:bookmarkEnd w:id="0"/>
    </w:p>
    <w:p w14:paraId="5F2812FC" w14:textId="0E04B209" w:rsidR="00A52013" w:rsidRPr="00A52013" w:rsidRDefault="00A52013" w:rsidP="00A52013">
      <w:pPr>
        <w:jc w:val="center"/>
        <w:rPr>
          <w:rFonts w:asciiTheme="minorBidi" w:hAnsiTheme="minorBidi" w:cstheme="minorBidi"/>
          <w:b/>
          <w:bCs/>
          <w:color w:val="000000"/>
          <w:sz w:val="72"/>
          <w:szCs w:val="72"/>
        </w:rPr>
      </w:pPr>
      <w:r w:rsidRPr="00A52013">
        <w:rPr>
          <w:rFonts w:asciiTheme="minorBidi" w:hAnsiTheme="minorBidi" w:cstheme="minorBidi"/>
          <w:b/>
          <w:bCs/>
          <w:color w:val="000000"/>
          <w:sz w:val="72"/>
          <w:szCs w:val="72"/>
        </w:rPr>
        <w:t>Achieving a right to personal assistance in Ireland</w:t>
      </w:r>
    </w:p>
    <w:p w14:paraId="57C6A908" w14:textId="77777777" w:rsidR="00A52013" w:rsidRDefault="00A52013" w:rsidP="00A52013">
      <w:pPr>
        <w:spacing w:line="360" w:lineRule="auto"/>
        <w:jc w:val="center"/>
        <w:rPr>
          <w:rFonts w:ascii="Arial" w:hAnsi="Arial" w:cs="Arial"/>
          <w:color w:val="000000"/>
          <w:sz w:val="36"/>
          <w:szCs w:val="36"/>
        </w:rPr>
      </w:pPr>
    </w:p>
    <w:p w14:paraId="33C5674C" w14:textId="77777777" w:rsidR="00A52013" w:rsidRDefault="00A52013" w:rsidP="00A52013">
      <w:pPr>
        <w:spacing w:line="360" w:lineRule="auto"/>
        <w:jc w:val="center"/>
        <w:rPr>
          <w:rFonts w:ascii="Arial" w:hAnsi="Arial" w:cs="Arial"/>
          <w:color w:val="000000"/>
          <w:sz w:val="36"/>
          <w:szCs w:val="36"/>
        </w:rPr>
      </w:pPr>
    </w:p>
    <w:p w14:paraId="48818FC2" w14:textId="77777777" w:rsidR="00A52013" w:rsidRDefault="00A52013" w:rsidP="00A52013">
      <w:pPr>
        <w:spacing w:line="360" w:lineRule="auto"/>
        <w:jc w:val="center"/>
        <w:rPr>
          <w:rFonts w:ascii="Arial" w:hAnsi="Arial" w:cs="Arial"/>
          <w:color w:val="000000"/>
          <w:sz w:val="36"/>
          <w:szCs w:val="36"/>
        </w:rPr>
      </w:pPr>
    </w:p>
    <w:p w14:paraId="269B24D4" w14:textId="3718ABBF" w:rsidR="00A52013" w:rsidRPr="00A52013" w:rsidRDefault="00A52013" w:rsidP="00A52013">
      <w:pPr>
        <w:spacing w:line="360" w:lineRule="auto"/>
        <w:jc w:val="center"/>
        <w:rPr>
          <w:rFonts w:ascii="Arial" w:hAnsi="Arial" w:cs="Arial"/>
          <w:color w:val="000000"/>
          <w:sz w:val="36"/>
          <w:szCs w:val="36"/>
        </w:rPr>
      </w:pPr>
      <w:r w:rsidRPr="00A52013">
        <w:rPr>
          <w:rFonts w:ascii="Arial" w:hAnsi="Arial" w:cs="Arial"/>
          <w:color w:val="000000"/>
          <w:sz w:val="36"/>
          <w:szCs w:val="36"/>
        </w:rPr>
        <w:t>Independent Living Movement Ireland</w:t>
      </w:r>
    </w:p>
    <w:p w14:paraId="28E09748" w14:textId="3AD4D3E7" w:rsidR="00A52013" w:rsidRPr="00A52013" w:rsidRDefault="00A52013" w:rsidP="00A52013">
      <w:pPr>
        <w:spacing w:line="360" w:lineRule="auto"/>
        <w:jc w:val="center"/>
        <w:rPr>
          <w:rFonts w:ascii="Arial" w:hAnsi="Arial" w:cs="Arial"/>
          <w:color w:val="000000"/>
          <w:sz w:val="36"/>
          <w:szCs w:val="36"/>
        </w:rPr>
      </w:pPr>
      <w:r w:rsidRPr="00A52013">
        <w:rPr>
          <w:rFonts w:ascii="Arial" w:hAnsi="Arial" w:cs="Arial"/>
          <w:color w:val="000000"/>
          <w:sz w:val="36"/>
          <w:szCs w:val="36"/>
        </w:rPr>
        <w:t>Centre for Disability Law and Policy (CDLP), National University of Ireland Galway</w:t>
      </w:r>
    </w:p>
    <w:p w14:paraId="11D22162" w14:textId="4557659F" w:rsidR="00A52013" w:rsidRPr="00A52013" w:rsidRDefault="00A52013" w:rsidP="00A52013">
      <w:pPr>
        <w:spacing w:line="360" w:lineRule="auto"/>
        <w:jc w:val="center"/>
        <w:rPr>
          <w:rFonts w:ascii="Arial" w:hAnsi="Arial" w:cs="Arial"/>
          <w:color w:val="000000"/>
          <w:sz w:val="36"/>
          <w:szCs w:val="36"/>
        </w:rPr>
      </w:pPr>
    </w:p>
    <w:p w14:paraId="1844846C" w14:textId="32198685" w:rsidR="00A52013" w:rsidRPr="00A52013" w:rsidRDefault="00A52013" w:rsidP="00A52013">
      <w:pPr>
        <w:jc w:val="center"/>
        <w:rPr>
          <w:rFonts w:ascii="Calibri" w:hAnsi="Calibri" w:cs="Calibri"/>
          <w:color w:val="000000"/>
          <w:sz w:val="36"/>
          <w:szCs w:val="36"/>
        </w:rPr>
      </w:pPr>
      <w:r w:rsidRPr="00A52013">
        <w:rPr>
          <w:rFonts w:ascii="Calibri" w:hAnsi="Calibri" w:cs="Calibri"/>
          <w:color w:val="000000"/>
          <w:sz w:val="36"/>
          <w:szCs w:val="36"/>
        </w:rPr>
        <w:t>Prepared by:</w:t>
      </w:r>
    </w:p>
    <w:p w14:paraId="1798D4C4" w14:textId="77777777" w:rsidR="00A52013" w:rsidRPr="00A52013" w:rsidRDefault="00A52013" w:rsidP="00A52013">
      <w:pPr>
        <w:jc w:val="center"/>
        <w:rPr>
          <w:rFonts w:ascii="Calibri" w:hAnsi="Calibri" w:cs="Calibri"/>
          <w:color w:val="000000"/>
          <w:sz w:val="36"/>
          <w:szCs w:val="36"/>
        </w:rPr>
      </w:pPr>
      <w:r w:rsidRPr="00A52013">
        <w:rPr>
          <w:rFonts w:ascii="Calibri" w:hAnsi="Calibri" w:cs="Calibri"/>
          <w:color w:val="000000"/>
          <w:sz w:val="36"/>
          <w:szCs w:val="36"/>
        </w:rPr>
        <w:t>Bearnairdín Nic Aogáin, Rory Knight, Mary Melvin, Teopista Nannyanzi, Clíona de Bhailís and Professor Eilionóir Flynn.</w:t>
      </w:r>
    </w:p>
    <w:p w14:paraId="44E2675E" w14:textId="77777777" w:rsidR="00A52013" w:rsidRPr="00A52013" w:rsidRDefault="00A52013" w:rsidP="00A52013">
      <w:pPr>
        <w:spacing w:line="360" w:lineRule="auto"/>
        <w:jc w:val="center"/>
        <w:rPr>
          <w:rFonts w:ascii="Arial" w:hAnsi="Arial" w:cs="Arial"/>
          <w:color w:val="000000"/>
        </w:rPr>
      </w:pPr>
    </w:p>
    <w:p w14:paraId="19009AFB" w14:textId="77777777" w:rsidR="00A52013" w:rsidRPr="00A52013" w:rsidRDefault="00A52013" w:rsidP="00A52013">
      <w:pPr>
        <w:jc w:val="center"/>
        <w:rPr>
          <w:rFonts w:asciiTheme="minorBidi" w:hAnsiTheme="minorBidi" w:cstheme="minorBidi"/>
          <w:b/>
          <w:bCs/>
          <w:sz w:val="52"/>
          <w:szCs w:val="52"/>
        </w:rPr>
      </w:pPr>
    </w:p>
    <w:p w14:paraId="6FC64D5E" w14:textId="77777777" w:rsidR="00A52013" w:rsidRDefault="00A52013">
      <w:pPr>
        <w:rPr>
          <w:rFonts w:ascii="Arial" w:eastAsiaTheme="minorHAnsi" w:hAnsi="Arial" w:cs="Arial"/>
          <w:b/>
          <w:bCs/>
          <w:i/>
          <w:iCs/>
          <w:lang w:val="en-GB"/>
        </w:rPr>
      </w:pPr>
      <w:r>
        <w:rPr>
          <w:rFonts w:ascii="Arial" w:eastAsiaTheme="minorHAnsi" w:hAnsi="Arial" w:cs="Arial"/>
          <w:i/>
          <w:iCs/>
          <w:lang w:val="en-GB"/>
        </w:rPr>
        <w:br w:type="page"/>
      </w:r>
    </w:p>
    <w:p w14:paraId="75127FD4" w14:textId="77777777" w:rsidR="00A95FBE" w:rsidRDefault="00A95FBE" w:rsidP="00A95FBE">
      <w:pPr>
        <w:pStyle w:val="TOCHeading"/>
        <w:spacing w:beforeLines="20" w:before="48" w:afterLines="20" w:after="48" w:line="240" w:lineRule="auto"/>
        <w:jc w:val="both"/>
        <w:rPr>
          <w:rFonts w:ascii="Arial" w:eastAsiaTheme="minorHAnsi" w:hAnsi="Arial" w:cs="Arial"/>
          <w:i/>
          <w:iCs/>
          <w:color w:val="auto"/>
          <w:sz w:val="24"/>
          <w:szCs w:val="24"/>
          <w:lang w:val="en-GB"/>
        </w:rPr>
      </w:pPr>
    </w:p>
    <w:sdt>
      <w:sdtPr>
        <w:rPr>
          <w:rFonts w:ascii="Arial" w:eastAsiaTheme="minorHAnsi" w:hAnsi="Arial" w:cs="Arial"/>
          <w:i/>
          <w:iCs/>
          <w:color w:val="auto"/>
          <w:sz w:val="24"/>
          <w:szCs w:val="24"/>
          <w:lang w:val="en-GB"/>
        </w:rPr>
        <w:id w:val="-2097236692"/>
        <w:docPartObj>
          <w:docPartGallery w:val="Table of Contents"/>
          <w:docPartUnique/>
        </w:docPartObj>
      </w:sdtPr>
      <w:sdtEndPr>
        <w:rPr>
          <w:rFonts w:ascii="Times New Roman" w:hAnsi="Times New Roman" w:cs="Times New Roman"/>
          <w:i w:val="0"/>
          <w:lang w:val="en-IE"/>
        </w:rPr>
      </w:sdtEndPr>
      <w:sdtContent>
        <w:p w14:paraId="04710850" w14:textId="392C0F36" w:rsidR="00831501" w:rsidRPr="00C25B1E" w:rsidRDefault="00A52013" w:rsidP="00A52013">
          <w:pPr>
            <w:pStyle w:val="TOCHeading"/>
            <w:tabs>
              <w:tab w:val="left" w:pos="3662"/>
            </w:tabs>
            <w:spacing w:beforeLines="20" w:before="48" w:afterLines="20" w:after="48" w:line="240" w:lineRule="auto"/>
            <w:jc w:val="both"/>
            <w:rPr>
              <w:rFonts w:ascii="Arial" w:eastAsiaTheme="minorHAnsi" w:hAnsi="Arial" w:cs="Arial"/>
              <w:i/>
              <w:iCs/>
              <w:lang w:val="en-GB"/>
            </w:rPr>
          </w:pPr>
          <w:r>
            <w:rPr>
              <w:rFonts w:ascii="Arial" w:hAnsi="Arial" w:cs="Arial"/>
              <w:color w:val="000000" w:themeColor="text1"/>
            </w:rPr>
            <w:t>Table of Contents</w:t>
          </w:r>
        </w:p>
        <w:p w14:paraId="33A9650F" w14:textId="77777777" w:rsidR="00DB41DC" w:rsidRPr="00A95FBE" w:rsidRDefault="00DB41DC" w:rsidP="00A95FBE"/>
        <w:p w14:paraId="79337B4D" w14:textId="42846ABC" w:rsidR="00A52013" w:rsidRDefault="00831501">
          <w:pPr>
            <w:pStyle w:val="TOC2"/>
            <w:rPr>
              <w:rFonts w:asciiTheme="minorHAnsi" w:eastAsiaTheme="minorEastAsia" w:hAnsiTheme="minorHAnsi" w:cstheme="minorBidi"/>
              <w:bCs w:val="0"/>
              <w:noProof/>
              <w:lang w:eastAsia="zh-CN"/>
            </w:rPr>
          </w:pPr>
          <w:r w:rsidRPr="008D0746">
            <w:rPr>
              <w:rFonts w:ascii="Arial" w:hAnsi="Arial" w:cs="Arial"/>
            </w:rPr>
            <w:fldChar w:fldCharType="begin"/>
          </w:r>
          <w:r w:rsidRPr="008D0746">
            <w:rPr>
              <w:rFonts w:ascii="Arial" w:hAnsi="Arial" w:cs="Arial"/>
            </w:rPr>
            <w:instrText xml:space="preserve"> TOC \o "1-3" \h \z \u </w:instrText>
          </w:r>
          <w:r w:rsidRPr="008D0746">
            <w:rPr>
              <w:rFonts w:ascii="Arial" w:hAnsi="Arial" w:cs="Arial"/>
            </w:rPr>
            <w:fldChar w:fldCharType="separate"/>
          </w:r>
          <w:hyperlink w:anchor="_Toc10040054" w:history="1">
            <w:r w:rsidR="00A52013" w:rsidRPr="006413B3">
              <w:rPr>
                <w:rStyle w:val="Hyperlink"/>
                <w:rFonts w:ascii="Arial" w:hAnsi="Arial" w:cs="Arial"/>
                <w:noProof/>
              </w:rPr>
              <w:t>Foreword from ILMI</w:t>
            </w:r>
            <w:r w:rsidR="00A52013">
              <w:rPr>
                <w:noProof/>
                <w:webHidden/>
              </w:rPr>
              <w:tab/>
            </w:r>
            <w:r w:rsidR="00A52013">
              <w:rPr>
                <w:noProof/>
                <w:webHidden/>
              </w:rPr>
              <w:fldChar w:fldCharType="begin"/>
            </w:r>
            <w:r w:rsidR="00A52013">
              <w:rPr>
                <w:noProof/>
                <w:webHidden/>
              </w:rPr>
              <w:instrText xml:space="preserve"> PAGEREF _Toc10040054 \h </w:instrText>
            </w:r>
            <w:r w:rsidR="00A52013">
              <w:rPr>
                <w:noProof/>
                <w:webHidden/>
              </w:rPr>
            </w:r>
            <w:r w:rsidR="00A52013">
              <w:rPr>
                <w:noProof/>
                <w:webHidden/>
              </w:rPr>
              <w:fldChar w:fldCharType="separate"/>
            </w:r>
            <w:r w:rsidR="00A52013">
              <w:rPr>
                <w:noProof/>
                <w:webHidden/>
              </w:rPr>
              <w:t>4</w:t>
            </w:r>
            <w:r w:rsidR="00A52013">
              <w:rPr>
                <w:noProof/>
                <w:webHidden/>
              </w:rPr>
              <w:fldChar w:fldCharType="end"/>
            </w:r>
          </w:hyperlink>
        </w:p>
        <w:p w14:paraId="470E3F18" w14:textId="20192A79" w:rsidR="00A52013" w:rsidRDefault="009A4878">
          <w:pPr>
            <w:pStyle w:val="TOC2"/>
            <w:rPr>
              <w:rFonts w:asciiTheme="minorHAnsi" w:eastAsiaTheme="minorEastAsia" w:hAnsiTheme="minorHAnsi" w:cstheme="minorBidi"/>
              <w:bCs w:val="0"/>
              <w:noProof/>
              <w:lang w:eastAsia="zh-CN"/>
            </w:rPr>
          </w:pPr>
          <w:hyperlink w:anchor="_Toc10040055" w:history="1">
            <w:r w:rsidR="00A52013" w:rsidRPr="006413B3">
              <w:rPr>
                <w:rStyle w:val="Hyperlink"/>
                <w:rFonts w:ascii="Arial" w:hAnsi="Arial" w:cs="Arial"/>
                <w:noProof/>
              </w:rPr>
              <w:t>Foreword from CDLP</w:t>
            </w:r>
            <w:r w:rsidR="00A52013">
              <w:rPr>
                <w:noProof/>
                <w:webHidden/>
              </w:rPr>
              <w:tab/>
            </w:r>
            <w:r w:rsidR="00A52013">
              <w:rPr>
                <w:noProof/>
                <w:webHidden/>
              </w:rPr>
              <w:fldChar w:fldCharType="begin"/>
            </w:r>
            <w:r w:rsidR="00A52013">
              <w:rPr>
                <w:noProof/>
                <w:webHidden/>
              </w:rPr>
              <w:instrText xml:space="preserve"> PAGEREF _Toc10040055 \h </w:instrText>
            </w:r>
            <w:r w:rsidR="00A52013">
              <w:rPr>
                <w:noProof/>
                <w:webHidden/>
              </w:rPr>
            </w:r>
            <w:r w:rsidR="00A52013">
              <w:rPr>
                <w:noProof/>
                <w:webHidden/>
              </w:rPr>
              <w:fldChar w:fldCharType="separate"/>
            </w:r>
            <w:r w:rsidR="00A52013">
              <w:rPr>
                <w:noProof/>
                <w:webHidden/>
              </w:rPr>
              <w:t>5</w:t>
            </w:r>
            <w:r w:rsidR="00A52013">
              <w:rPr>
                <w:noProof/>
                <w:webHidden/>
              </w:rPr>
              <w:fldChar w:fldCharType="end"/>
            </w:r>
          </w:hyperlink>
        </w:p>
        <w:p w14:paraId="08975AF5" w14:textId="45B0970F" w:rsidR="00A52013" w:rsidRDefault="009A4878">
          <w:pPr>
            <w:pStyle w:val="TOC2"/>
            <w:rPr>
              <w:rFonts w:asciiTheme="minorHAnsi" w:eastAsiaTheme="minorEastAsia" w:hAnsiTheme="minorHAnsi" w:cstheme="minorBidi"/>
              <w:bCs w:val="0"/>
              <w:noProof/>
              <w:lang w:eastAsia="zh-CN"/>
            </w:rPr>
          </w:pPr>
          <w:hyperlink w:anchor="_Toc10040056" w:history="1">
            <w:r w:rsidR="00A52013" w:rsidRPr="006413B3">
              <w:rPr>
                <w:rStyle w:val="Hyperlink"/>
                <w:rFonts w:ascii="Arial" w:hAnsi="Arial" w:cs="Arial"/>
                <w:noProof/>
              </w:rPr>
              <w:t>About this document</w:t>
            </w:r>
            <w:r w:rsidR="00A52013">
              <w:rPr>
                <w:noProof/>
                <w:webHidden/>
              </w:rPr>
              <w:tab/>
            </w:r>
            <w:r w:rsidR="00A52013">
              <w:rPr>
                <w:noProof/>
                <w:webHidden/>
              </w:rPr>
              <w:fldChar w:fldCharType="begin"/>
            </w:r>
            <w:r w:rsidR="00A52013">
              <w:rPr>
                <w:noProof/>
                <w:webHidden/>
              </w:rPr>
              <w:instrText xml:space="preserve"> PAGEREF _Toc10040056 \h </w:instrText>
            </w:r>
            <w:r w:rsidR="00A52013">
              <w:rPr>
                <w:noProof/>
                <w:webHidden/>
              </w:rPr>
            </w:r>
            <w:r w:rsidR="00A52013">
              <w:rPr>
                <w:noProof/>
                <w:webHidden/>
              </w:rPr>
              <w:fldChar w:fldCharType="separate"/>
            </w:r>
            <w:r w:rsidR="00A52013">
              <w:rPr>
                <w:noProof/>
                <w:webHidden/>
              </w:rPr>
              <w:t>6</w:t>
            </w:r>
            <w:r w:rsidR="00A52013">
              <w:rPr>
                <w:noProof/>
                <w:webHidden/>
              </w:rPr>
              <w:fldChar w:fldCharType="end"/>
            </w:r>
          </w:hyperlink>
        </w:p>
        <w:p w14:paraId="31891750" w14:textId="4FE3540A"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57" w:history="1">
            <w:r w:rsidR="00A52013" w:rsidRPr="006413B3">
              <w:rPr>
                <w:rStyle w:val="Hyperlink"/>
                <w:rFonts w:ascii="Arial" w:hAnsi="Arial" w:cs="Arial"/>
                <w:noProof/>
              </w:rPr>
              <w:t>About the Centre for Disability Law and Policy</w:t>
            </w:r>
            <w:r w:rsidR="00A52013">
              <w:rPr>
                <w:noProof/>
                <w:webHidden/>
              </w:rPr>
              <w:tab/>
            </w:r>
            <w:r w:rsidR="00A52013">
              <w:rPr>
                <w:noProof/>
                <w:webHidden/>
              </w:rPr>
              <w:fldChar w:fldCharType="begin"/>
            </w:r>
            <w:r w:rsidR="00A52013">
              <w:rPr>
                <w:noProof/>
                <w:webHidden/>
              </w:rPr>
              <w:instrText xml:space="preserve"> PAGEREF _Toc10040057 \h </w:instrText>
            </w:r>
            <w:r w:rsidR="00A52013">
              <w:rPr>
                <w:noProof/>
                <w:webHidden/>
              </w:rPr>
            </w:r>
            <w:r w:rsidR="00A52013">
              <w:rPr>
                <w:noProof/>
                <w:webHidden/>
              </w:rPr>
              <w:fldChar w:fldCharType="separate"/>
            </w:r>
            <w:r w:rsidR="00A52013">
              <w:rPr>
                <w:noProof/>
                <w:webHidden/>
              </w:rPr>
              <w:t>6</w:t>
            </w:r>
            <w:r w:rsidR="00A52013">
              <w:rPr>
                <w:noProof/>
                <w:webHidden/>
              </w:rPr>
              <w:fldChar w:fldCharType="end"/>
            </w:r>
          </w:hyperlink>
        </w:p>
        <w:p w14:paraId="73501547" w14:textId="4F020488" w:rsidR="00A52013" w:rsidRDefault="009A4878">
          <w:pPr>
            <w:pStyle w:val="TOC2"/>
            <w:rPr>
              <w:rFonts w:asciiTheme="minorHAnsi" w:eastAsiaTheme="minorEastAsia" w:hAnsiTheme="minorHAnsi" w:cstheme="minorBidi"/>
              <w:bCs w:val="0"/>
              <w:noProof/>
              <w:lang w:eastAsia="zh-CN"/>
            </w:rPr>
          </w:pPr>
          <w:hyperlink w:anchor="_Toc10040058" w:history="1">
            <w:r w:rsidR="00A52013" w:rsidRPr="006413B3">
              <w:rPr>
                <w:rStyle w:val="Hyperlink"/>
                <w:rFonts w:ascii="Arial" w:hAnsi="Arial" w:cs="Arial"/>
                <w:noProof/>
              </w:rPr>
              <w:t>Key definitions</w:t>
            </w:r>
            <w:r w:rsidR="00A52013">
              <w:rPr>
                <w:noProof/>
                <w:webHidden/>
              </w:rPr>
              <w:tab/>
            </w:r>
            <w:r w:rsidR="00A52013">
              <w:rPr>
                <w:noProof/>
                <w:webHidden/>
              </w:rPr>
              <w:fldChar w:fldCharType="begin"/>
            </w:r>
            <w:r w:rsidR="00A52013">
              <w:rPr>
                <w:noProof/>
                <w:webHidden/>
              </w:rPr>
              <w:instrText xml:space="preserve"> PAGEREF _Toc10040058 \h </w:instrText>
            </w:r>
            <w:r w:rsidR="00A52013">
              <w:rPr>
                <w:noProof/>
                <w:webHidden/>
              </w:rPr>
            </w:r>
            <w:r w:rsidR="00A52013">
              <w:rPr>
                <w:noProof/>
                <w:webHidden/>
              </w:rPr>
              <w:fldChar w:fldCharType="separate"/>
            </w:r>
            <w:r w:rsidR="00A52013">
              <w:rPr>
                <w:noProof/>
                <w:webHidden/>
              </w:rPr>
              <w:t>8</w:t>
            </w:r>
            <w:r w:rsidR="00A52013">
              <w:rPr>
                <w:noProof/>
                <w:webHidden/>
              </w:rPr>
              <w:fldChar w:fldCharType="end"/>
            </w:r>
          </w:hyperlink>
        </w:p>
        <w:p w14:paraId="624D2DFE" w14:textId="021F6DD9" w:rsidR="00A52013" w:rsidRDefault="009A4878">
          <w:pPr>
            <w:pStyle w:val="TOC2"/>
            <w:rPr>
              <w:rFonts w:asciiTheme="minorHAnsi" w:eastAsiaTheme="minorEastAsia" w:hAnsiTheme="minorHAnsi" w:cstheme="minorBidi"/>
              <w:bCs w:val="0"/>
              <w:noProof/>
              <w:lang w:eastAsia="zh-CN"/>
            </w:rPr>
          </w:pPr>
          <w:hyperlink w:anchor="_Toc10040059" w:history="1">
            <w:r w:rsidR="00A52013" w:rsidRPr="006413B3">
              <w:rPr>
                <w:rStyle w:val="Hyperlink"/>
                <w:rFonts w:ascii="Arial" w:hAnsi="Arial" w:cs="Arial"/>
                <w:noProof/>
              </w:rPr>
              <w:t>Policy Background</w:t>
            </w:r>
            <w:r w:rsidR="00A52013">
              <w:rPr>
                <w:noProof/>
                <w:webHidden/>
              </w:rPr>
              <w:tab/>
            </w:r>
            <w:r w:rsidR="00A52013">
              <w:rPr>
                <w:noProof/>
                <w:webHidden/>
              </w:rPr>
              <w:fldChar w:fldCharType="begin"/>
            </w:r>
            <w:r w:rsidR="00A52013">
              <w:rPr>
                <w:noProof/>
                <w:webHidden/>
              </w:rPr>
              <w:instrText xml:space="preserve"> PAGEREF _Toc10040059 \h </w:instrText>
            </w:r>
            <w:r w:rsidR="00A52013">
              <w:rPr>
                <w:noProof/>
                <w:webHidden/>
              </w:rPr>
            </w:r>
            <w:r w:rsidR="00A52013">
              <w:rPr>
                <w:noProof/>
                <w:webHidden/>
              </w:rPr>
              <w:fldChar w:fldCharType="separate"/>
            </w:r>
            <w:r w:rsidR="00A52013">
              <w:rPr>
                <w:noProof/>
                <w:webHidden/>
              </w:rPr>
              <w:t>9</w:t>
            </w:r>
            <w:r w:rsidR="00A52013">
              <w:rPr>
                <w:noProof/>
                <w:webHidden/>
              </w:rPr>
              <w:fldChar w:fldCharType="end"/>
            </w:r>
          </w:hyperlink>
        </w:p>
        <w:p w14:paraId="45EA4403" w14:textId="04C7CC26" w:rsidR="00A52013" w:rsidRDefault="009A4878">
          <w:pPr>
            <w:pStyle w:val="TOC1"/>
            <w:rPr>
              <w:rFonts w:asciiTheme="minorHAnsi" w:eastAsiaTheme="minorEastAsia" w:hAnsiTheme="minorHAnsi" w:cstheme="minorBidi"/>
              <w:b w:val="0"/>
              <w:bCs w:val="0"/>
              <w:iCs w:val="0"/>
              <w:noProof/>
              <w:lang w:eastAsia="zh-CN"/>
            </w:rPr>
          </w:pPr>
          <w:hyperlink w:anchor="_Toc10040060" w:history="1">
            <w:r w:rsidR="00A52013" w:rsidRPr="006413B3">
              <w:rPr>
                <w:rStyle w:val="Hyperlink"/>
                <w:rFonts w:ascii="Arial" w:hAnsi="Arial" w:cs="Arial"/>
                <w:noProof/>
              </w:rPr>
              <w:t>Option One: Stand-Alone Legislation on Personal Assistance</w:t>
            </w:r>
            <w:r w:rsidR="00A52013">
              <w:rPr>
                <w:noProof/>
                <w:webHidden/>
              </w:rPr>
              <w:tab/>
            </w:r>
            <w:r w:rsidR="00A52013">
              <w:rPr>
                <w:noProof/>
                <w:webHidden/>
              </w:rPr>
              <w:fldChar w:fldCharType="begin"/>
            </w:r>
            <w:r w:rsidR="00A52013">
              <w:rPr>
                <w:noProof/>
                <w:webHidden/>
              </w:rPr>
              <w:instrText xml:space="preserve"> PAGEREF _Toc10040060 \h </w:instrText>
            </w:r>
            <w:r w:rsidR="00A52013">
              <w:rPr>
                <w:noProof/>
                <w:webHidden/>
              </w:rPr>
            </w:r>
            <w:r w:rsidR="00A52013">
              <w:rPr>
                <w:noProof/>
                <w:webHidden/>
              </w:rPr>
              <w:fldChar w:fldCharType="separate"/>
            </w:r>
            <w:r w:rsidR="00A52013">
              <w:rPr>
                <w:noProof/>
                <w:webHidden/>
              </w:rPr>
              <w:t>11</w:t>
            </w:r>
            <w:r w:rsidR="00A52013">
              <w:rPr>
                <w:noProof/>
                <w:webHidden/>
              </w:rPr>
              <w:fldChar w:fldCharType="end"/>
            </w:r>
          </w:hyperlink>
        </w:p>
        <w:p w14:paraId="473FFFA8" w14:textId="535898CF" w:rsidR="00A52013" w:rsidRDefault="009A4878">
          <w:pPr>
            <w:pStyle w:val="TOC2"/>
            <w:rPr>
              <w:rFonts w:asciiTheme="minorHAnsi" w:eastAsiaTheme="minorEastAsia" w:hAnsiTheme="minorHAnsi" w:cstheme="minorBidi"/>
              <w:bCs w:val="0"/>
              <w:noProof/>
              <w:lang w:eastAsia="zh-CN"/>
            </w:rPr>
          </w:pPr>
          <w:hyperlink w:anchor="_Toc10040061" w:history="1">
            <w:r w:rsidR="00A52013" w:rsidRPr="006413B3">
              <w:rPr>
                <w:rStyle w:val="Hyperlink"/>
                <w:rFonts w:ascii="Arial" w:hAnsi="Arial" w:cs="Arial"/>
                <w:noProof/>
              </w:rPr>
              <w:t>Background and Context</w:t>
            </w:r>
            <w:r w:rsidR="00A52013">
              <w:rPr>
                <w:noProof/>
                <w:webHidden/>
              </w:rPr>
              <w:tab/>
            </w:r>
            <w:r w:rsidR="00A52013">
              <w:rPr>
                <w:noProof/>
                <w:webHidden/>
              </w:rPr>
              <w:fldChar w:fldCharType="begin"/>
            </w:r>
            <w:r w:rsidR="00A52013">
              <w:rPr>
                <w:noProof/>
                <w:webHidden/>
              </w:rPr>
              <w:instrText xml:space="preserve"> PAGEREF _Toc10040061 \h </w:instrText>
            </w:r>
            <w:r w:rsidR="00A52013">
              <w:rPr>
                <w:noProof/>
                <w:webHidden/>
              </w:rPr>
            </w:r>
            <w:r w:rsidR="00A52013">
              <w:rPr>
                <w:noProof/>
                <w:webHidden/>
              </w:rPr>
              <w:fldChar w:fldCharType="separate"/>
            </w:r>
            <w:r w:rsidR="00A52013">
              <w:rPr>
                <w:noProof/>
                <w:webHidden/>
              </w:rPr>
              <w:t>11</w:t>
            </w:r>
            <w:r w:rsidR="00A52013">
              <w:rPr>
                <w:noProof/>
                <w:webHidden/>
              </w:rPr>
              <w:fldChar w:fldCharType="end"/>
            </w:r>
          </w:hyperlink>
        </w:p>
        <w:p w14:paraId="7D3F9E54" w14:textId="215FA180" w:rsidR="00A52013" w:rsidRDefault="009A4878">
          <w:pPr>
            <w:pStyle w:val="TOC2"/>
            <w:rPr>
              <w:rFonts w:asciiTheme="minorHAnsi" w:eastAsiaTheme="minorEastAsia" w:hAnsiTheme="minorHAnsi" w:cstheme="minorBidi"/>
              <w:bCs w:val="0"/>
              <w:noProof/>
              <w:lang w:eastAsia="zh-CN"/>
            </w:rPr>
          </w:pPr>
          <w:hyperlink w:anchor="_Toc10040062" w:history="1">
            <w:r w:rsidR="00A52013" w:rsidRPr="006413B3">
              <w:rPr>
                <w:rStyle w:val="Hyperlink"/>
                <w:rFonts w:ascii="Arial" w:hAnsi="Arial" w:cs="Arial"/>
                <w:noProof/>
              </w:rPr>
              <w:t>International Case Study: Sweden</w:t>
            </w:r>
            <w:r w:rsidR="00A52013">
              <w:rPr>
                <w:noProof/>
                <w:webHidden/>
              </w:rPr>
              <w:tab/>
            </w:r>
            <w:r w:rsidR="00A52013">
              <w:rPr>
                <w:noProof/>
                <w:webHidden/>
              </w:rPr>
              <w:fldChar w:fldCharType="begin"/>
            </w:r>
            <w:r w:rsidR="00A52013">
              <w:rPr>
                <w:noProof/>
                <w:webHidden/>
              </w:rPr>
              <w:instrText xml:space="preserve"> PAGEREF _Toc10040062 \h </w:instrText>
            </w:r>
            <w:r w:rsidR="00A52013">
              <w:rPr>
                <w:noProof/>
                <w:webHidden/>
              </w:rPr>
            </w:r>
            <w:r w:rsidR="00A52013">
              <w:rPr>
                <w:noProof/>
                <w:webHidden/>
              </w:rPr>
              <w:fldChar w:fldCharType="separate"/>
            </w:r>
            <w:r w:rsidR="00A52013">
              <w:rPr>
                <w:noProof/>
                <w:webHidden/>
              </w:rPr>
              <w:t>12</w:t>
            </w:r>
            <w:r w:rsidR="00A52013">
              <w:rPr>
                <w:noProof/>
                <w:webHidden/>
              </w:rPr>
              <w:fldChar w:fldCharType="end"/>
            </w:r>
          </w:hyperlink>
        </w:p>
        <w:p w14:paraId="0CA9F59A" w14:textId="3589A026"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63" w:history="1">
            <w:r w:rsidR="00A52013" w:rsidRPr="006413B3">
              <w:rPr>
                <w:rStyle w:val="Hyperlink"/>
                <w:rFonts w:ascii="Arial" w:hAnsi="Arial" w:cs="Arial"/>
                <w:noProof/>
              </w:rPr>
              <w:t>Background</w:t>
            </w:r>
            <w:r w:rsidR="00A52013">
              <w:rPr>
                <w:noProof/>
                <w:webHidden/>
              </w:rPr>
              <w:tab/>
            </w:r>
            <w:r w:rsidR="00A52013">
              <w:rPr>
                <w:noProof/>
                <w:webHidden/>
              </w:rPr>
              <w:fldChar w:fldCharType="begin"/>
            </w:r>
            <w:r w:rsidR="00A52013">
              <w:rPr>
                <w:noProof/>
                <w:webHidden/>
              </w:rPr>
              <w:instrText xml:space="preserve"> PAGEREF _Toc10040063 \h </w:instrText>
            </w:r>
            <w:r w:rsidR="00A52013">
              <w:rPr>
                <w:noProof/>
                <w:webHidden/>
              </w:rPr>
            </w:r>
            <w:r w:rsidR="00A52013">
              <w:rPr>
                <w:noProof/>
                <w:webHidden/>
              </w:rPr>
              <w:fldChar w:fldCharType="separate"/>
            </w:r>
            <w:r w:rsidR="00A52013">
              <w:rPr>
                <w:noProof/>
                <w:webHidden/>
              </w:rPr>
              <w:t>12</w:t>
            </w:r>
            <w:r w:rsidR="00A52013">
              <w:rPr>
                <w:noProof/>
                <w:webHidden/>
              </w:rPr>
              <w:fldChar w:fldCharType="end"/>
            </w:r>
          </w:hyperlink>
        </w:p>
        <w:p w14:paraId="6F3FDCCD" w14:textId="35365DF3"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64" w:history="1">
            <w:r w:rsidR="00A52013" w:rsidRPr="006413B3">
              <w:rPr>
                <w:rStyle w:val="Hyperlink"/>
                <w:rFonts w:ascii="Arial" w:hAnsi="Arial" w:cs="Arial"/>
                <w:noProof/>
              </w:rPr>
              <w:t>Eligibility</w:t>
            </w:r>
            <w:r w:rsidR="00A52013">
              <w:rPr>
                <w:noProof/>
                <w:webHidden/>
              </w:rPr>
              <w:tab/>
            </w:r>
            <w:r w:rsidR="00A52013">
              <w:rPr>
                <w:noProof/>
                <w:webHidden/>
              </w:rPr>
              <w:fldChar w:fldCharType="begin"/>
            </w:r>
            <w:r w:rsidR="00A52013">
              <w:rPr>
                <w:noProof/>
                <w:webHidden/>
              </w:rPr>
              <w:instrText xml:space="preserve"> PAGEREF _Toc10040064 \h </w:instrText>
            </w:r>
            <w:r w:rsidR="00A52013">
              <w:rPr>
                <w:noProof/>
                <w:webHidden/>
              </w:rPr>
            </w:r>
            <w:r w:rsidR="00A52013">
              <w:rPr>
                <w:noProof/>
                <w:webHidden/>
              </w:rPr>
              <w:fldChar w:fldCharType="separate"/>
            </w:r>
            <w:r w:rsidR="00A52013">
              <w:rPr>
                <w:noProof/>
                <w:webHidden/>
              </w:rPr>
              <w:t>12</w:t>
            </w:r>
            <w:r w:rsidR="00A52013">
              <w:rPr>
                <w:noProof/>
                <w:webHidden/>
              </w:rPr>
              <w:fldChar w:fldCharType="end"/>
            </w:r>
          </w:hyperlink>
        </w:p>
        <w:p w14:paraId="000685BC" w14:textId="7786CF0D"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65" w:history="1">
            <w:r w:rsidR="00A52013" w:rsidRPr="006413B3">
              <w:rPr>
                <w:rStyle w:val="Hyperlink"/>
                <w:rFonts w:ascii="Arial" w:hAnsi="Arial" w:cs="Arial"/>
                <w:noProof/>
              </w:rPr>
              <w:t>Assessment</w:t>
            </w:r>
            <w:r w:rsidR="00A52013">
              <w:rPr>
                <w:noProof/>
                <w:webHidden/>
              </w:rPr>
              <w:tab/>
            </w:r>
            <w:r w:rsidR="00A52013">
              <w:rPr>
                <w:noProof/>
                <w:webHidden/>
              </w:rPr>
              <w:fldChar w:fldCharType="begin"/>
            </w:r>
            <w:r w:rsidR="00A52013">
              <w:rPr>
                <w:noProof/>
                <w:webHidden/>
              </w:rPr>
              <w:instrText xml:space="preserve"> PAGEREF _Toc10040065 \h </w:instrText>
            </w:r>
            <w:r w:rsidR="00A52013">
              <w:rPr>
                <w:noProof/>
                <w:webHidden/>
              </w:rPr>
            </w:r>
            <w:r w:rsidR="00A52013">
              <w:rPr>
                <w:noProof/>
                <w:webHidden/>
              </w:rPr>
              <w:fldChar w:fldCharType="separate"/>
            </w:r>
            <w:r w:rsidR="00A52013">
              <w:rPr>
                <w:noProof/>
                <w:webHidden/>
              </w:rPr>
              <w:t>13</w:t>
            </w:r>
            <w:r w:rsidR="00A52013">
              <w:rPr>
                <w:noProof/>
                <w:webHidden/>
              </w:rPr>
              <w:fldChar w:fldCharType="end"/>
            </w:r>
          </w:hyperlink>
        </w:p>
        <w:p w14:paraId="15452815" w14:textId="11BF8138"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66" w:history="1">
            <w:r w:rsidR="00A52013" w:rsidRPr="006413B3">
              <w:rPr>
                <w:rStyle w:val="Hyperlink"/>
                <w:rFonts w:ascii="Arial" w:hAnsi="Arial" w:cs="Arial"/>
                <w:noProof/>
              </w:rPr>
              <w:t>Hours</w:t>
            </w:r>
            <w:r w:rsidR="00A52013">
              <w:rPr>
                <w:noProof/>
                <w:webHidden/>
              </w:rPr>
              <w:tab/>
            </w:r>
            <w:r w:rsidR="00A52013">
              <w:rPr>
                <w:noProof/>
                <w:webHidden/>
              </w:rPr>
              <w:fldChar w:fldCharType="begin"/>
            </w:r>
            <w:r w:rsidR="00A52013">
              <w:rPr>
                <w:noProof/>
                <w:webHidden/>
              </w:rPr>
              <w:instrText xml:space="preserve"> PAGEREF _Toc10040066 \h </w:instrText>
            </w:r>
            <w:r w:rsidR="00A52013">
              <w:rPr>
                <w:noProof/>
                <w:webHidden/>
              </w:rPr>
            </w:r>
            <w:r w:rsidR="00A52013">
              <w:rPr>
                <w:noProof/>
                <w:webHidden/>
              </w:rPr>
              <w:fldChar w:fldCharType="separate"/>
            </w:r>
            <w:r w:rsidR="00A52013">
              <w:rPr>
                <w:noProof/>
                <w:webHidden/>
              </w:rPr>
              <w:t>14</w:t>
            </w:r>
            <w:r w:rsidR="00A52013">
              <w:rPr>
                <w:noProof/>
                <w:webHidden/>
              </w:rPr>
              <w:fldChar w:fldCharType="end"/>
            </w:r>
          </w:hyperlink>
        </w:p>
        <w:p w14:paraId="191F7C9B" w14:textId="2CB0D602"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67" w:history="1">
            <w:r w:rsidR="00A52013" w:rsidRPr="006413B3">
              <w:rPr>
                <w:rStyle w:val="Hyperlink"/>
                <w:rFonts w:ascii="Arial" w:hAnsi="Arial" w:cs="Arial"/>
                <w:noProof/>
              </w:rPr>
              <w:t>Funding</w:t>
            </w:r>
            <w:r w:rsidR="00A52013">
              <w:rPr>
                <w:noProof/>
                <w:webHidden/>
              </w:rPr>
              <w:tab/>
            </w:r>
            <w:r w:rsidR="00A52013">
              <w:rPr>
                <w:noProof/>
                <w:webHidden/>
              </w:rPr>
              <w:fldChar w:fldCharType="begin"/>
            </w:r>
            <w:r w:rsidR="00A52013">
              <w:rPr>
                <w:noProof/>
                <w:webHidden/>
              </w:rPr>
              <w:instrText xml:space="preserve"> PAGEREF _Toc10040067 \h </w:instrText>
            </w:r>
            <w:r w:rsidR="00A52013">
              <w:rPr>
                <w:noProof/>
                <w:webHidden/>
              </w:rPr>
            </w:r>
            <w:r w:rsidR="00A52013">
              <w:rPr>
                <w:noProof/>
                <w:webHidden/>
              </w:rPr>
              <w:fldChar w:fldCharType="separate"/>
            </w:r>
            <w:r w:rsidR="00A52013">
              <w:rPr>
                <w:noProof/>
                <w:webHidden/>
              </w:rPr>
              <w:t>14</w:t>
            </w:r>
            <w:r w:rsidR="00A52013">
              <w:rPr>
                <w:noProof/>
                <w:webHidden/>
              </w:rPr>
              <w:fldChar w:fldCharType="end"/>
            </w:r>
          </w:hyperlink>
        </w:p>
        <w:p w14:paraId="67FC18AC" w14:textId="35AD5C7F"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68" w:history="1">
            <w:r w:rsidR="00A52013" w:rsidRPr="006413B3">
              <w:rPr>
                <w:rStyle w:val="Hyperlink"/>
                <w:rFonts w:ascii="Arial" w:hAnsi="Arial" w:cs="Arial"/>
                <w:noProof/>
              </w:rPr>
              <w:t>Flexibility</w:t>
            </w:r>
            <w:r w:rsidR="00A52013">
              <w:rPr>
                <w:noProof/>
                <w:webHidden/>
              </w:rPr>
              <w:tab/>
            </w:r>
            <w:r w:rsidR="00A52013">
              <w:rPr>
                <w:noProof/>
                <w:webHidden/>
              </w:rPr>
              <w:fldChar w:fldCharType="begin"/>
            </w:r>
            <w:r w:rsidR="00A52013">
              <w:rPr>
                <w:noProof/>
                <w:webHidden/>
              </w:rPr>
              <w:instrText xml:space="preserve"> PAGEREF _Toc10040068 \h </w:instrText>
            </w:r>
            <w:r w:rsidR="00A52013">
              <w:rPr>
                <w:noProof/>
                <w:webHidden/>
              </w:rPr>
            </w:r>
            <w:r w:rsidR="00A52013">
              <w:rPr>
                <w:noProof/>
                <w:webHidden/>
              </w:rPr>
              <w:fldChar w:fldCharType="separate"/>
            </w:r>
            <w:r w:rsidR="00A52013">
              <w:rPr>
                <w:noProof/>
                <w:webHidden/>
              </w:rPr>
              <w:t>14</w:t>
            </w:r>
            <w:r w:rsidR="00A52013">
              <w:rPr>
                <w:noProof/>
                <w:webHidden/>
              </w:rPr>
              <w:fldChar w:fldCharType="end"/>
            </w:r>
          </w:hyperlink>
        </w:p>
        <w:p w14:paraId="4D4B6860" w14:textId="55155005"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69" w:history="1">
            <w:r w:rsidR="00A52013" w:rsidRPr="006413B3">
              <w:rPr>
                <w:rStyle w:val="Hyperlink"/>
                <w:rFonts w:ascii="Arial" w:hAnsi="Arial" w:cs="Arial"/>
                <w:noProof/>
              </w:rPr>
              <w:t>Development</w:t>
            </w:r>
            <w:r w:rsidR="00A52013">
              <w:rPr>
                <w:noProof/>
                <w:webHidden/>
              </w:rPr>
              <w:tab/>
            </w:r>
            <w:r w:rsidR="00A52013">
              <w:rPr>
                <w:noProof/>
                <w:webHidden/>
              </w:rPr>
              <w:fldChar w:fldCharType="begin"/>
            </w:r>
            <w:r w:rsidR="00A52013">
              <w:rPr>
                <w:noProof/>
                <w:webHidden/>
              </w:rPr>
              <w:instrText xml:space="preserve"> PAGEREF _Toc10040069 \h </w:instrText>
            </w:r>
            <w:r w:rsidR="00A52013">
              <w:rPr>
                <w:noProof/>
                <w:webHidden/>
              </w:rPr>
            </w:r>
            <w:r w:rsidR="00A52013">
              <w:rPr>
                <w:noProof/>
                <w:webHidden/>
              </w:rPr>
              <w:fldChar w:fldCharType="separate"/>
            </w:r>
            <w:r w:rsidR="00A52013">
              <w:rPr>
                <w:noProof/>
                <w:webHidden/>
              </w:rPr>
              <w:t>15</w:t>
            </w:r>
            <w:r w:rsidR="00A52013">
              <w:rPr>
                <w:noProof/>
                <w:webHidden/>
              </w:rPr>
              <w:fldChar w:fldCharType="end"/>
            </w:r>
          </w:hyperlink>
        </w:p>
        <w:p w14:paraId="60F01618" w14:textId="3F2B9579" w:rsidR="00A52013" w:rsidRDefault="009A4878">
          <w:pPr>
            <w:pStyle w:val="TOC2"/>
            <w:rPr>
              <w:rFonts w:asciiTheme="minorHAnsi" w:eastAsiaTheme="minorEastAsia" w:hAnsiTheme="minorHAnsi" w:cstheme="minorBidi"/>
              <w:bCs w:val="0"/>
              <w:noProof/>
              <w:lang w:eastAsia="zh-CN"/>
            </w:rPr>
          </w:pPr>
          <w:hyperlink w:anchor="_Toc10040070" w:history="1">
            <w:r w:rsidR="00A52013" w:rsidRPr="006413B3">
              <w:rPr>
                <w:rStyle w:val="Hyperlink"/>
                <w:rFonts w:ascii="Arial" w:hAnsi="Arial" w:cs="Arial"/>
                <w:noProof/>
              </w:rPr>
              <w:t>Arguments For</w:t>
            </w:r>
            <w:r w:rsidR="00A52013">
              <w:rPr>
                <w:noProof/>
                <w:webHidden/>
              </w:rPr>
              <w:tab/>
            </w:r>
            <w:r w:rsidR="00A52013">
              <w:rPr>
                <w:noProof/>
                <w:webHidden/>
              </w:rPr>
              <w:fldChar w:fldCharType="begin"/>
            </w:r>
            <w:r w:rsidR="00A52013">
              <w:rPr>
                <w:noProof/>
                <w:webHidden/>
              </w:rPr>
              <w:instrText xml:space="preserve"> PAGEREF _Toc10040070 \h </w:instrText>
            </w:r>
            <w:r w:rsidR="00A52013">
              <w:rPr>
                <w:noProof/>
                <w:webHidden/>
              </w:rPr>
            </w:r>
            <w:r w:rsidR="00A52013">
              <w:rPr>
                <w:noProof/>
                <w:webHidden/>
              </w:rPr>
              <w:fldChar w:fldCharType="separate"/>
            </w:r>
            <w:r w:rsidR="00A52013">
              <w:rPr>
                <w:noProof/>
                <w:webHidden/>
              </w:rPr>
              <w:t>15</w:t>
            </w:r>
            <w:r w:rsidR="00A52013">
              <w:rPr>
                <w:noProof/>
                <w:webHidden/>
              </w:rPr>
              <w:fldChar w:fldCharType="end"/>
            </w:r>
          </w:hyperlink>
        </w:p>
        <w:p w14:paraId="758C9425" w14:textId="0AB80935" w:rsidR="00A52013" w:rsidRDefault="009A4878">
          <w:pPr>
            <w:pStyle w:val="TOC2"/>
            <w:rPr>
              <w:rFonts w:asciiTheme="minorHAnsi" w:eastAsiaTheme="minorEastAsia" w:hAnsiTheme="minorHAnsi" w:cstheme="minorBidi"/>
              <w:bCs w:val="0"/>
              <w:noProof/>
              <w:lang w:eastAsia="zh-CN"/>
            </w:rPr>
          </w:pPr>
          <w:hyperlink w:anchor="_Toc10040071" w:history="1">
            <w:r w:rsidR="00A52013" w:rsidRPr="006413B3">
              <w:rPr>
                <w:rStyle w:val="Hyperlink"/>
                <w:rFonts w:ascii="Arial" w:hAnsi="Arial" w:cs="Arial"/>
                <w:noProof/>
              </w:rPr>
              <w:t>Arguments Against</w:t>
            </w:r>
            <w:r w:rsidR="00A52013">
              <w:rPr>
                <w:noProof/>
                <w:webHidden/>
              </w:rPr>
              <w:tab/>
            </w:r>
            <w:r w:rsidR="00A52013">
              <w:rPr>
                <w:noProof/>
                <w:webHidden/>
              </w:rPr>
              <w:fldChar w:fldCharType="begin"/>
            </w:r>
            <w:r w:rsidR="00A52013">
              <w:rPr>
                <w:noProof/>
                <w:webHidden/>
              </w:rPr>
              <w:instrText xml:space="preserve"> PAGEREF _Toc10040071 \h </w:instrText>
            </w:r>
            <w:r w:rsidR="00A52013">
              <w:rPr>
                <w:noProof/>
                <w:webHidden/>
              </w:rPr>
            </w:r>
            <w:r w:rsidR="00A52013">
              <w:rPr>
                <w:noProof/>
                <w:webHidden/>
              </w:rPr>
              <w:fldChar w:fldCharType="separate"/>
            </w:r>
            <w:r w:rsidR="00A52013">
              <w:rPr>
                <w:noProof/>
                <w:webHidden/>
              </w:rPr>
              <w:t>16</w:t>
            </w:r>
            <w:r w:rsidR="00A52013">
              <w:rPr>
                <w:noProof/>
                <w:webHidden/>
              </w:rPr>
              <w:fldChar w:fldCharType="end"/>
            </w:r>
          </w:hyperlink>
        </w:p>
        <w:p w14:paraId="2D1C5231" w14:textId="4AE28FA7" w:rsidR="00A52013" w:rsidRDefault="009A4878">
          <w:pPr>
            <w:pStyle w:val="TOC1"/>
            <w:rPr>
              <w:rFonts w:asciiTheme="minorHAnsi" w:eastAsiaTheme="minorEastAsia" w:hAnsiTheme="minorHAnsi" w:cstheme="minorBidi"/>
              <w:b w:val="0"/>
              <w:bCs w:val="0"/>
              <w:iCs w:val="0"/>
              <w:noProof/>
              <w:lang w:eastAsia="zh-CN"/>
            </w:rPr>
          </w:pPr>
          <w:hyperlink w:anchor="_Toc10040072" w:history="1">
            <w:r w:rsidR="00A52013" w:rsidRPr="006413B3">
              <w:rPr>
                <w:rStyle w:val="Hyperlink"/>
                <w:rFonts w:ascii="Arial" w:hAnsi="Arial" w:cs="Arial"/>
                <w:noProof/>
              </w:rPr>
              <w:t>Option Two: A Comprehensive Right to Community Care and Support</w:t>
            </w:r>
            <w:r w:rsidR="00A52013">
              <w:rPr>
                <w:noProof/>
                <w:webHidden/>
              </w:rPr>
              <w:tab/>
            </w:r>
            <w:r w:rsidR="00A52013">
              <w:rPr>
                <w:noProof/>
                <w:webHidden/>
              </w:rPr>
              <w:fldChar w:fldCharType="begin"/>
            </w:r>
            <w:r w:rsidR="00A52013">
              <w:rPr>
                <w:noProof/>
                <w:webHidden/>
              </w:rPr>
              <w:instrText xml:space="preserve"> PAGEREF _Toc10040072 \h </w:instrText>
            </w:r>
            <w:r w:rsidR="00A52013">
              <w:rPr>
                <w:noProof/>
                <w:webHidden/>
              </w:rPr>
            </w:r>
            <w:r w:rsidR="00A52013">
              <w:rPr>
                <w:noProof/>
                <w:webHidden/>
              </w:rPr>
              <w:fldChar w:fldCharType="separate"/>
            </w:r>
            <w:r w:rsidR="00A52013">
              <w:rPr>
                <w:noProof/>
                <w:webHidden/>
              </w:rPr>
              <w:t>18</w:t>
            </w:r>
            <w:r w:rsidR="00A52013">
              <w:rPr>
                <w:noProof/>
                <w:webHidden/>
              </w:rPr>
              <w:fldChar w:fldCharType="end"/>
            </w:r>
          </w:hyperlink>
        </w:p>
        <w:p w14:paraId="3289FA4B" w14:textId="0FBEE983" w:rsidR="00A52013" w:rsidRDefault="009A4878">
          <w:pPr>
            <w:pStyle w:val="TOC2"/>
            <w:rPr>
              <w:rFonts w:asciiTheme="minorHAnsi" w:eastAsiaTheme="minorEastAsia" w:hAnsiTheme="minorHAnsi" w:cstheme="minorBidi"/>
              <w:bCs w:val="0"/>
              <w:noProof/>
              <w:lang w:eastAsia="zh-CN"/>
            </w:rPr>
          </w:pPr>
          <w:hyperlink w:anchor="_Toc10040073" w:history="1">
            <w:r w:rsidR="00A52013" w:rsidRPr="006413B3">
              <w:rPr>
                <w:rStyle w:val="Hyperlink"/>
                <w:rFonts w:ascii="Arial" w:hAnsi="Arial" w:cs="Arial"/>
                <w:noProof/>
              </w:rPr>
              <w:t>Background</w:t>
            </w:r>
            <w:r w:rsidR="00A52013">
              <w:rPr>
                <w:noProof/>
                <w:webHidden/>
              </w:rPr>
              <w:tab/>
            </w:r>
            <w:r w:rsidR="00A52013">
              <w:rPr>
                <w:noProof/>
                <w:webHidden/>
              </w:rPr>
              <w:fldChar w:fldCharType="begin"/>
            </w:r>
            <w:r w:rsidR="00A52013">
              <w:rPr>
                <w:noProof/>
                <w:webHidden/>
              </w:rPr>
              <w:instrText xml:space="preserve"> PAGEREF _Toc10040073 \h </w:instrText>
            </w:r>
            <w:r w:rsidR="00A52013">
              <w:rPr>
                <w:noProof/>
                <w:webHidden/>
              </w:rPr>
            </w:r>
            <w:r w:rsidR="00A52013">
              <w:rPr>
                <w:noProof/>
                <w:webHidden/>
              </w:rPr>
              <w:fldChar w:fldCharType="separate"/>
            </w:r>
            <w:r w:rsidR="00A52013">
              <w:rPr>
                <w:noProof/>
                <w:webHidden/>
              </w:rPr>
              <w:t>18</w:t>
            </w:r>
            <w:r w:rsidR="00A52013">
              <w:rPr>
                <w:noProof/>
                <w:webHidden/>
              </w:rPr>
              <w:fldChar w:fldCharType="end"/>
            </w:r>
          </w:hyperlink>
        </w:p>
        <w:p w14:paraId="7253D693" w14:textId="6EC41C79" w:rsidR="00A52013" w:rsidRDefault="009A4878">
          <w:pPr>
            <w:pStyle w:val="TOC2"/>
            <w:rPr>
              <w:rFonts w:asciiTheme="minorHAnsi" w:eastAsiaTheme="minorEastAsia" w:hAnsiTheme="minorHAnsi" w:cstheme="minorBidi"/>
              <w:bCs w:val="0"/>
              <w:noProof/>
              <w:lang w:eastAsia="zh-CN"/>
            </w:rPr>
          </w:pPr>
          <w:hyperlink w:anchor="_Toc10040074" w:history="1">
            <w:r w:rsidR="00A52013" w:rsidRPr="006413B3">
              <w:rPr>
                <w:rStyle w:val="Hyperlink"/>
                <w:rFonts w:ascii="Arial" w:hAnsi="Arial" w:cs="Arial"/>
                <w:noProof/>
              </w:rPr>
              <w:t>International Case Study: England</w:t>
            </w:r>
            <w:r w:rsidR="00A52013">
              <w:rPr>
                <w:noProof/>
                <w:webHidden/>
              </w:rPr>
              <w:tab/>
            </w:r>
            <w:r w:rsidR="00A52013">
              <w:rPr>
                <w:noProof/>
                <w:webHidden/>
              </w:rPr>
              <w:fldChar w:fldCharType="begin"/>
            </w:r>
            <w:r w:rsidR="00A52013">
              <w:rPr>
                <w:noProof/>
                <w:webHidden/>
              </w:rPr>
              <w:instrText xml:space="preserve"> PAGEREF _Toc10040074 \h </w:instrText>
            </w:r>
            <w:r w:rsidR="00A52013">
              <w:rPr>
                <w:noProof/>
                <w:webHidden/>
              </w:rPr>
            </w:r>
            <w:r w:rsidR="00A52013">
              <w:rPr>
                <w:noProof/>
                <w:webHidden/>
              </w:rPr>
              <w:fldChar w:fldCharType="separate"/>
            </w:r>
            <w:r w:rsidR="00A52013">
              <w:rPr>
                <w:noProof/>
                <w:webHidden/>
              </w:rPr>
              <w:t>18</w:t>
            </w:r>
            <w:r w:rsidR="00A52013">
              <w:rPr>
                <w:noProof/>
                <w:webHidden/>
              </w:rPr>
              <w:fldChar w:fldCharType="end"/>
            </w:r>
          </w:hyperlink>
        </w:p>
        <w:p w14:paraId="155BC29C" w14:textId="233DC3B6"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75" w:history="1">
            <w:r w:rsidR="00A52013" w:rsidRPr="006413B3">
              <w:rPr>
                <w:rStyle w:val="Hyperlink"/>
                <w:rFonts w:ascii="Arial" w:hAnsi="Arial" w:cs="Arial"/>
                <w:noProof/>
              </w:rPr>
              <w:t>Eligibility</w:t>
            </w:r>
            <w:r w:rsidR="00A52013">
              <w:rPr>
                <w:noProof/>
                <w:webHidden/>
              </w:rPr>
              <w:tab/>
            </w:r>
            <w:r w:rsidR="00A52013">
              <w:rPr>
                <w:noProof/>
                <w:webHidden/>
              </w:rPr>
              <w:fldChar w:fldCharType="begin"/>
            </w:r>
            <w:r w:rsidR="00A52013">
              <w:rPr>
                <w:noProof/>
                <w:webHidden/>
              </w:rPr>
              <w:instrText xml:space="preserve"> PAGEREF _Toc10040075 \h </w:instrText>
            </w:r>
            <w:r w:rsidR="00A52013">
              <w:rPr>
                <w:noProof/>
                <w:webHidden/>
              </w:rPr>
            </w:r>
            <w:r w:rsidR="00A52013">
              <w:rPr>
                <w:noProof/>
                <w:webHidden/>
              </w:rPr>
              <w:fldChar w:fldCharType="separate"/>
            </w:r>
            <w:r w:rsidR="00A52013">
              <w:rPr>
                <w:noProof/>
                <w:webHidden/>
              </w:rPr>
              <w:t>18</w:t>
            </w:r>
            <w:r w:rsidR="00A52013">
              <w:rPr>
                <w:noProof/>
                <w:webHidden/>
              </w:rPr>
              <w:fldChar w:fldCharType="end"/>
            </w:r>
          </w:hyperlink>
        </w:p>
        <w:p w14:paraId="7C45A23A" w14:textId="565E9F75"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76" w:history="1">
            <w:r w:rsidR="00A52013" w:rsidRPr="006413B3">
              <w:rPr>
                <w:rStyle w:val="Hyperlink"/>
                <w:rFonts w:ascii="Arial" w:hAnsi="Arial" w:cs="Arial"/>
                <w:noProof/>
              </w:rPr>
              <w:t>Assessment</w:t>
            </w:r>
            <w:r w:rsidR="00A52013">
              <w:rPr>
                <w:noProof/>
                <w:webHidden/>
              </w:rPr>
              <w:tab/>
            </w:r>
            <w:r w:rsidR="00A52013">
              <w:rPr>
                <w:noProof/>
                <w:webHidden/>
              </w:rPr>
              <w:fldChar w:fldCharType="begin"/>
            </w:r>
            <w:r w:rsidR="00A52013">
              <w:rPr>
                <w:noProof/>
                <w:webHidden/>
              </w:rPr>
              <w:instrText xml:space="preserve"> PAGEREF _Toc10040076 \h </w:instrText>
            </w:r>
            <w:r w:rsidR="00A52013">
              <w:rPr>
                <w:noProof/>
                <w:webHidden/>
              </w:rPr>
            </w:r>
            <w:r w:rsidR="00A52013">
              <w:rPr>
                <w:noProof/>
                <w:webHidden/>
              </w:rPr>
              <w:fldChar w:fldCharType="separate"/>
            </w:r>
            <w:r w:rsidR="00A52013">
              <w:rPr>
                <w:noProof/>
                <w:webHidden/>
              </w:rPr>
              <w:t>19</w:t>
            </w:r>
            <w:r w:rsidR="00A52013">
              <w:rPr>
                <w:noProof/>
                <w:webHidden/>
              </w:rPr>
              <w:fldChar w:fldCharType="end"/>
            </w:r>
          </w:hyperlink>
        </w:p>
        <w:p w14:paraId="166D76D2" w14:textId="2F31EB00" w:rsidR="00A52013" w:rsidRDefault="009A4878">
          <w:pPr>
            <w:pStyle w:val="TOC2"/>
            <w:rPr>
              <w:rFonts w:asciiTheme="minorHAnsi" w:eastAsiaTheme="minorEastAsia" w:hAnsiTheme="minorHAnsi" w:cstheme="minorBidi"/>
              <w:bCs w:val="0"/>
              <w:noProof/>
              <w:lang w:eastAsia="zh-CN"/>
            </w:rPr>
          </w:pPr>
          <w:hyperlink w:anchor="_Toc10040077" w:history="1">
            <w:r w:rsidR="00A52013" w:rsidRPr="006413B3">
              <w:rPr>
                <w:rStyle w:val="Hyperlink"/>
                <w:rFonts w:ascii="Arial" w:hAnsi="Arial" w:cs="Arial"/>
                <w:noProof/>
              </w:rPr>
              <w:t>Arguments For</w:t>
            </w:r>
            <w:r w:rsidR="00A52013">
              <w:rPr>
                <w:noProof/>
                <w:webHidden/>
              </w:rPr>
              <w:tab/>
            </w:r>
            <w:r w:rsidR="00A52013">
              <w:rPr>
                <w:noProof/>
                <w:webHidden/>
              </w:rPr>
              <w:fldChar w:fldCharType="begin"/>
            </w:r>
            <w:r w:rsidR="00A52013">
              <w:rPr>
                <w:noProof/>
                <w:webHidden/>
              </w:rPr>
              <w:instrText xml:space="preserve"> PAGEREF _Toc10040077 \h </w:instrText>
            </w:r>
            <w:r w:rsidR="00A52013">
              <w:rPr>
                <w:noProof/>
                <w:webHidden/>
              </w:rPr>
            </w:r>
            <w:r w:rsidR="00A52013">
              <w:rPr>
                <w:noProof/>
                <w:webHidden/>
              </w:rPr>
              <w:fldChar w:fldCharType="separate"/>
            </w:r>
            <w:r w:rsidR="00A52013">
              <w:rPr>
                <w:noProof/>
                <w:webHidden/>
              </w:rPr>
              <w:t>20</w:t>
            </w:r>
            <w:r w:rsidR="00A52013">
              <w:rPr>
                <w:noProof/>
                <w:webHidden/>
              </w:rPr>
              <w:fldChar w:fldCharType="end"/>
            </w:r>
          </w:hyperlink>
        </w:p>
        <w:p w14:paraId="00741190" w14:textId="1E3A0563" w:rsidR="00A52013" w:rsidRDefault="009A4878">
          <w:pPr>
            <w:pStyle w:val="TOC2"/>
            <w:rPr>
              <w:rFonts w:asciiTheme="minorHAnsi" w:eastAsiaTheme="minorEastAsia" w:hAnsiTheme="minorHAnsi" w:cstheme="minorBidi"/>
              <w:bCs w:val="0"/>
              <w:noProof/>
              <w:lang w:eastAsia="zh-CN"/>
            </w:rPr>
          </w:pPr>
          <w:hyperlink w:anchor="_Toc10040078" w:history="1">
            <w:r w:rsidR="00A52013" w:rsidRPr="006413B3">
              <w:rPr>
                <w:rStyle w:val="Hyperlink"/>
                <w:rFonts w:ascii="Arial" w:hAnsi="Arial" w:cs="Arial"/>
                <w:noProof/>
              </w:rPr>
              <w:t>Arguments Against</w:t>
            </w:r>
            <w:r w:rsidR="00A52013">
              <w:rPr>
                <w:noProof/>
                <w:webHidden/>
              </w:rPr>
              <w:tab/>
            </w:r>
            <w:r w:rsidR="00A52013">
              <w:rPr>
                <w:noProof/>
                <w:webHidden/>
              </w:rPr>
              <w:fldChar w:fldCharType="begin"/>
            </w:r>
            <w:r w:rsidR="00A52013">
              <w:rPr>
                <w:noProof/>
                <w:webHidden/>
              </w:rPr>
              <w:instrText xml:space="preserve"> PAGEREF _Toc10040078 \h </w:instrText>
            </w:r>
            <w:r w:rsidR="00A52013">
              <w:rPr>
                <w:noProof/>
                <w:webHidden/>
              </w:rPr>
            </w:r>
            <w:r w:rsidR="00A52013">
              <w:rPr>
                <w:noProof/>
                <w:webHidden/>
              </w:rPr>
              <w:fldChar w:fldCharType="separate"/>
            </w:r>
            <w:r w:rsidR="00A52013">
              <w:rPr>
                <w:noProof/>
                <w:webHidden/>
              </w:rPr>
              <w:t>21</w:t>
            </w:r>
            <w:r w:rsidR="00A52013">
              <w:rPr>
                <w:noProof/>
                <w:webHidden/>
              </w:rPr>
              <w:fldChar w:fldCharType="end"/>
            </w:r>
          </w:hyperlink>
        </w:p>
        <w:p w14:paraId="7FD2686C" w14:textId="30AD90BA" w:rsidR="00A52013" w:rsidRDefault="009A4878">
          <w:pPr>
            <w:pStyle w:val="TOC1"/>
            <w:rPr>
              <w:rFonts w:asciiTheme="minorHAnsi" w:eastAsiaTheme="minorEastAsia" w:hAnsiTheme="minorHAnsi" w:cstheme="minorBidi"/>
              <w:b w:val="0"/>
              <w:bCs w:val="0"/>
              <w:iCs w:val="0"/>
              <w:noProof/>
              <w:lang w:eastAsia="zh-CN"/>
            </w:rPr>
          </w:pPr>
          <w:hyperlink w:anchor="_Toc10040079" w:history="1">
            <w:r w:rsidR="00A52013" w:rsidRPr="006413B3">
              <w:rPr>
                <w:rStyle w:val="Hyperlink"/>
                <w:rFonts w:ascii="Arial" w:hAnsi="Arial" w:cs="Arial"/>
                <w:noProof/>
              </w:rPr>
              <w:t>Option Three: Legislation for Personalised Budgets</w:t>
            </w:r>
            <w:r w:rsidR="00A52013">
              <w:rPr>
                <w:noProof/>
                <w:webHidden/>
              </w:rPr>
              <w:tab/>
            </w:r>
            <w:r w:rsidR="00A52013">
              <w:rPr>
                <w:noProof/>
                <w:webHidden/>
              </w:rPr>
              <w:fldChar w:fldCharType="begin"/>
            </w:r>
            <w:r w:rsidR="00A52013">
              <w:rPr>
                <w:noProof/>
                <w:webHidden/>
              </w:rPr>
              <w:instrText xml:space="preserve"> PAGEREF _Toc10040079 \h </w:instrText>
            </w:r>
            <w:r w:rsidR="00A52013">
              <w:rPr>
                <w:noProof/>
                <w:webHidden/>
              </w:rPr>
            </w:r>
            <w:r w:rsidR="00A52013">
              <w:rPr>
                <w:noProof/>
                <w:webHidden/>
              </w:rPr>
              <w:fldChar w:fldCharType="separate"/>
            </w:r>
            <w:r w:rsidR="00A52013">
              <w:rPr>
                <w:noProof/>
                <w:webHidden/>
              </w:rPr>
              <w:t>22</w:t>
            </w:r>
            <w:r w:rsidR="00A52013">
              <w:rPr>
                <w:noProof/>
                <w:webHidden/>
              </w:rPr>
              <w:fldChar w:fldCharType="end"/>
            </w:r>
          </w:hyperlink>
        </w:p>
        <w:p w14:paraId="45FCF065" w14:textId="4F8812CD" w:rsidR="00A52013" w:rsidRDefault="009A4878">
          <w:pPr>
            <w:pStyle w:val="TOC2"/>
            <w:rPr>
              <w:rFonts w:asciiTheme="minorHAnsi" w:eastAsiaTheme="minorEastAsia" w:hAnsiTheme="minorHAnsi" w:cstheme="minorBidi"/>
              <w:bCs w:val="0"/>
              <w:noProof/>
              <w:lang w:eastAsia="zh-CN"/>
            </w:rPr>
          </w:pPr>
          <w:hyperlink w:anchor="_Toc10040080" w:history="1">
            <w:r w:rsidR="00A52013" w:rsidRPr="006413B3">
              <w:rPr>
                <w:rStyle w:val="Hyperlink"/>
                <w:rFonts w:ascii="Arial" w:hAnsi="Arial" w:cs="Arial"/>
                <w:noProof/>
              </w:rPr>
              <w:t>Background</w:t>
            </w:r>
            <w:r w:rsidR="00A52013">
              <w:rPr>
                <w:noProof/>
                <w:webHidden/>
              </w:rPr>
              <w:tab/>
            </w:r>
            <w:r w:rsidR="00A52013">
              <w:rPr>
                <w:noProof/>
                <w:webHidden/>
              </w:rPr>
              <w:fldChar w:fldCharType="begin"/>
            </w:r>
            <w:r w:rsidR="00A52013">
              <w:rPr>
                <w:noProof/>
                <w:webHidden/>
              </w:rPr>
              <w:instrText xml:space="preserve"> PAGEREF _Toc10040080 \h </w:instrText>
            </w:r>
            <w:r w:rsidR="00A52013">
              <w:rPr>
                <w:noProof/>
                <w:webHidden/>
              </w:rPr>
            </w:r>
            <w:r w:rsidR="00A52013">
              <w:rPr>
                <w:noProof/>
                <w:webHidden/>
              </w:rPr>
              <w:fldChar w:fldCharType="separate"/>
            </w:r>
            <w:r w:rsidR="00A52013">
              <w:rPr>
                <w:noProof/>
                <w:webHidden/>
              </w:rPr>
              <w:t>22</w:t>
            </w:r>
            <w:r w:rsidR="00A52013">
              <w:rPr>
                <w:noProof/>
                <w:webHidden/>
              </w:rPr>
              <w:fldChar w:fldCharType="end"/>
            </w:r>
          </w:hyperlink>
        </w:p>
        <w:p w14:paraId="139F2D22" w14:textId="14B8C99F" w:rsidR="00A52013" w:rsidRDefault="009A4878">
          <w:pPr>
            <w:pStyle w:val="TOC2"/>
            <w:rPr>
              <w:rFonts w:asciiTheme="minorHAnsi" w:eastAsiaTheme="minorEastAsia" w:hAnsiTheme="minorHAnsi" w:cstheme="minorBidi"/>
              <w:bCs w:val="0"/>
              <w:noProof/>
              <w:lang w:eastAsia="zh-CN"/>
            </w:rPr>
          </w:pPr>
          <w:hyperlink w:anchor="_Toc10040081" w:history="1">
            <w:r w:rsidR="00A52013" w:rsidRPr="006413B3">
              <w:rPr>
                <w:rStyle w:val="Hyperlink"/>
                <w:rFonts w:ascii="Arial" w:hAnsi="Arial" w:cs="Arial"/>
                <w:noProof/>
              </w:rPr>
              <w:t>International Case Study: England</w:t>
            </w:r>
            <w:r w:rsidR="00A52013">
              <w:rPr>
                <w:noProof/>
                <w:webHidden/>
              </w:rPr>
              <w:tab/>
            </w:r>
            <w:r w:rsidR="00A52013">
              <w:rPr>
                <w:noProof/>
                <w:webHidden/>
              </w:rPr>
              <w:fldChar w:fldCharType="begin"/>
            </w:r>
            <w:r w:rsidR="00A52013">
              <w:rPr>
                <w:noProof/>
                <w:webHidden/>
              </w:rPr>
              <w:instrText xml:space="preserve"> PAGEREF _Toc10040081 \h </w:instrText>
            </w:r>
            <w:r w:rsidR="00A52013">
              <w:rPr>
                <w:noProof/>
                <w:webHidden/>
              </w:rPr>
            </w:r>
            <w:r w:rsidR="00A52013">
              <w:rPr>
                <w:noProof/>
                <w:webHidden/>
              </w:rPr>
              <w:fldChar w:fldCharType="separate"/>
            </w:r>
            <w:r w:rsidR="00A52013">
              <w:rPr>
                <w:noProof/>
                <w:webHidden/>
              </w:rPr>
              <w:t>23</w:t>
            </w:r>
            <w:r w:rsidR="00A52013">
              <w:rPr>
                <w:noProof/>
                <w:webHidden/>
              </w:rPr>
              <w:fldChar w:fldCharType="end"/>
            </w:r>
          </w:hyperlink>
        </w:p>
        <w:p w14:paraId="5C932E0B" w14:textId="1DCAF609" w:rsidR="00A52013" w:rsidRDefault="009A4878">
          <w:pPr>
            <w:pStyle w:val="TOC2"/>
            <w:rPr>
              <w:rFonts w:asciiTheme="minorHAnsi" w:eastAsiaTheme="minorEastAsia" w:hAnsiTheme="minorHAnsi" w:cstheme="minorBidi"/>
              <w:bCs w:val="0"/>
              <w:noProof/>
              <w:lang w:eastAsia="zh-CN"/>
            </w:rPr>
          </w:pPr>
          <w:hyperlink w:anchor="_Toc10040082" w:history="1">
            <w:r w:rsidR="00A52013" w:rsidRPr="006413B3">
              <w:rPr>
                <w:rStyle w:val="Hyperlink"/>
                <w:rFonts w:ascii="Arial" w:hAnsi="Arial" w:cs="Arial"/>
                <w:noProof/>
              </w:rPr>
              <w:t>Arguments For</w:t>
            </w:r>
            <w:r w:rsidR="00A52013">
              <w:rPr>
                <w:noProof/>
                <w:webHidden/>
              </w:rPr>
              <w:tab/>
            </w:r>
            <w:r w:rsidR="00A52013">
              <w:rPr>
                <w:noProof/>
                <w:webHidden/>
              </w:rPr>
              <w:fldChar w:fldCharType="begin"/>
            </w:r>
            <w:r w:rsidR="00A52013">
              <w:rPr>
                <w:noProof/>
                <w:webHidden/>
              </w:rPr>
              <w:instrText xml:space="preserve"> PAGEREF _Toc10040082 \h </w:instrText>
            </w:r>
            <w:r w:rsidR="00A52013">
              <w:rPr>
                <w:noProof/>
                <w:webHidden/>
              </w:rPr>
            </w:r>
            <w:r w:rsidR="00A52013">
              <w:rPr>
                <w:noProof/>
                <w:webHidden/>
              </w:rPr>
              <w:fldChar w:fldCharType="separate"/>
            </w:r>
            <w:r w:rsidR="00A52013">
              <w:rPr>
                <w:noProof/>
                <w:webHidden/>
              </w:rPr>
              <w:t>24</w:t>
            </w:r>
            <w:r w:rsidR="00A52013">
              <w:rPr>
                <w:noProof/>
                <w:webHidden/>
              </w:rPr>
              <w:fldChar w:fldCharType="end"/>
            </w:r>
          </w:hyperlink>
        </w:p>
        <w:p w14:paraId="155A3AC9" w14:textId="4A1601BE" w:rsidR="00A52013" w:rsidRDefault="009A4878">
          <w:pPr>
            <w:pStyle w:val="TOC2"/>
            <w:rPr>
              <w:rFonts w:asciiTheme="minorHAnsi" w:eastAsiaTheme="minorEastAsia" w:hAnsiTheme="minorHAnsi" w:cstheme="minorBidi"/>
              <w:bCs w:val="0"/>
              <w:noProof/>
              <w:lang w:eastAsia="zh-CN"/>
            </w:rPr>
          </w:pPr>
          <w:hyperlink w:anchor="_Toc10040083" w:history="1">
            <w:r w:rsidR="00A52013" w:rsidRPr="006413B3">
              <w:rPr>
                <w:rStyle w:val="Hyperlink"/>
                <w:rFonts w:ascii="Arial" w:hAnsi="Arial" w:cs="Arial"/>
                <w:noProof/>
              </w:rPr>
              <w:t>Arguments Against</w:t>
            </w:r>
            <w:r w:rsidR="00A52013">
              <w:rPr>
                <w:noProof/>
                <w:webHidden/>
              </w:rPr>
              <w:tab/>
            </w:r>
            <w:r w:rsidR="00A52013">
              <w:rPr>
                <w:noProof/>
                <w:webHidden/>
              </w:rPr>
              <w:fldChar w:fldCharType="begin"/>
            </w:r>
            <w:r w:rsidR="00A52013">
              <w:rPr>
                <w:noProof/>
                <w:webHidden/>
              </w:rPr>
              <w:instrText xml:space="preserve"> PAGEREF _Toc10040083 \h </w:instrText>
            </w:r>
            <w:r w:rsidR="00A52013">
              <w:rPr>
                <w:noProof/>
                <w:webHidden/>
              </w:rPr>
            </w:r>
            <w:r w:rsidR="00A52013">
              <w:rPr>
                <w:noProof/>
                <w:webHidden/>
              </w:rPr>
              <w:fldChar w:fldCharType="separate"/>
            </w:r>
            <w:r w:rsidR="00A52013">
              <w:rPr>
                <w:noProof/>
                <w:webHidden/>
              </w:rPr>
              <w:t>25</w:t>
            </w:r>
            <w:r w:rsidR="00A52013">
              <w:rPr>
                <w:noProof/>
                <w:webHidden/>
              </w:rPr>
              <w:fldChar w:fldCharType="end"/>
            </w:r>
          </w:hyperlink>
        </w:p>
        <w:p w14:paraId="418DDBE1" w14:textId="1C6A676D" w:rsidR="00A52013" w:rsidRDefault="009A4878">
          <w:pPr>
            <w:pStyle w:val="TOC3"/>
            <w:tabs>
              <w:tab w:val="right" w:leader="dot" w:pos="9010"/>
            </w:tabs>
            <w:rPr>
              <w:rFonts w:asciiTheme="minorHAnsi" w:eastAsiaTheme="minorEastAsia" w:hAnsiTheme="minorHAnsi" w:cstheme="minorBidi"/>
              <w:noProof/>
              <w:sz w:val="24"/>
              <w:szCs w:val="24"/>
              <w:lang w:eastAsia="zh-CN"/>
            </w:rPr>
          </w:pPr>
          <w:hyperlink w:anchor="_Toc10040084" w:history="1">
            <w:r w:rsidR="00A52013" w:rsidRPr="006413B3">
              <w:rPr>
                <w:rStyle w:val="Hyperlink"/>
                <w:rFonts w:ascii="Arial" w:hAnsi="Arial" w:cs="Arial"/>
                <w:noProof/>
              </w:rPr>
              <w:t>Accessibility</w:t>
            </w:r>
            <w:r w:rsidR="00A52013">
              <w:rPr>
                <w:noProof/>
                <w:webHidden/>
              </w:rPr>
              <w:tab/>
            </w:r>
            <w:r w:rsidR="00A52013">
              <w:rPr>
                <w:noProof/>
                <w:webHidden/>
              </w:rPr>
              <w:fldChar w:fldCharType="begin"/>
            </w:r>
            <w:r w:rsidR="00A52013">
              <w:rPr>
                <w:noProof/>
                <w:webHidden/>
              </w:rPr>
              <w:instrText xml:space="preserve"> PAGEREF _Toc10040084 \h </w:instrText>
            </w:r>
            <w:r w:rsidR="00A52013">
              <w:rPr>
                <w:noProof/>
                <w:webHidden/>
              </w:rPr>
            </w:r>
            <w:r w:rsidR="00A52013">
              <w:rPr>
                <w:noProof/>
                <w:webHidden/>
              </w:rPr>
              <w:fldChar w:fldCharType="separate"/>
            </w:r>
            <w:r w:rsidR="00A52013">
              <w:rPr>
                <w:noProof/>
                <w:webHidden/>
              </w:rPr>
              <w:t>26</w:t>
            </w:r>
            <w:r w:rsidR="00A52013">
              <w:rPr>
                <w:noProof/>
                <w:webHidden/>
              </w:rPr>
              <w:fldChar w:fldCharType="end"/>
            </w:r>
          </w:hyperlink>
        </w:p>
        <w:p w14:paraId="7A391CAE" w14:textId="65FA99DB" w:rsidR="00A52013" w:rsidRDefault="009A4878">
          <w:pPr>
            <w:pStyle w:val="TOC3"/>
            <w:tabs>
              <w:tab w:val="right" w:leader="dot" w:pos="9010"/>
            </w:tabs>
            <w:rPr>
              <w:rStyle w:val="Hyperlink"/>
              <w:noProof/>
            </w:rPr>
          </w:pPr>
          <w:hyperlink w:anchor="_Toc10040085" w:history="1">
            <w:r w:rsidR="00A52013" w:rsidRPr="006413B3">
              <w:rPr>
                <w:rStyle w:val="Hyperlink"/>
                <w:rFonts w:ascii="Arial" w:hAnsi="Arial" w:cs="Arial"/>
                <w:noProof/>
              </w:rPr>
              <w:t>Lack of underpinning legislation</w:t>
            </w:r>
            <w:r w:rsidR="00A52013">
              <w:rPr>
                <w:noProof/>
                <w:webHidden/>
              </w:rPr>
              <w:tab/>
            </w:r>
            <w:r w:rsidR="00A52013">
              <w:rPr>
                <w:noProof/>
                <w:webHidden/>
              </w:rPr>
              <w:fldChar w:fldCharType="begin"/>
            </w:r>
            <w:r w:rsidR="00A52013">
              <w:rPr>
                <w:noProof/>
                <w:webHidden/>
              </w:rPr>
              <w:instrText xml:space="preserve"> PAGEREF _Toc10040085 \h </w:instrText>
            </w:r>
            <w:r w:rsidR="00A52013">
              <w:rPr>
                <w:noProof/>
                <w:webHidden/>
              </w:rPr>
            </w:r>
            <w:r w:rsidR="00A52013">
              <w:rPr>
                <w:noProof/>
                <w:webHidden/>
              </w:rPr>
              <w:fldChar w:fldCharType="separate"/>
            </w:r>
            <w:r w:rsidR="00A52013">
              <w:rPr>
                <w:noProof/>
                <w:webHidden/>
              </w:rPr>
              <w:t>26</w:t>
            </w:r>
            <w:r w:rsidR="00A52013">
              <w:rPr>
                <w:noProof/>
                <w:webHidden/>
              </w:rPr>
              <w:fldChar w:fldCharType="end"/>
            </w:r>
          </w:hyperlink>
        </w:p>
        <w:p w14:paraId="59ED4784" w14:textId="77777777" w:rsidR="00A52013" w:rsidRDefault="00A52013">
          <w:pPr>
            <w:rPr>
              <w:rStyle w:val="Hyperlink"/>
              <w:rFonts w:eastAsiaTheme="minorHAnsi"/>
              <w:noProof/>
              <w:sz w:val="20"/>
              <w:szCs w:val="20"/>
            </w:rPr>
          </w:pPr>
          <w:r>
            <w:rPr>
              <w:rStyle w:val="Hyperlink"/>
              <w:noProof/>
            </w:rPr>
            <w:br w:type="page"/>
          </w:r>
        </w:p>
        <w:p w14:paraId="093C3645" w14:textId="77777777" w:rsidR="00A52013" w:rsidRDefault="00A52013">
          <w:pPr>
            <w:pStyle w:val="TOC3"/>
            <w:tabs>
              <w:tab w:val="right" w:leader="dot" w:pos="9010"/>
            </w:tabs>
            <w:rPr>
              <w:rFonts w:asciiTheme="minorHAnsi" w:eastAsiaTheme="minorEastAsia" w:hAnsiTheme="minorHAnsi" w:cstheme="minorBidi"/>
              <w:noProof/>
              <w:sz w:val="24"/>
              <w:szCs w:val="24"/>
              <w:lang w:eastAsia="zh-CN"/>
            </w:rPr>
          </w:pPr>
        </w:p>
        <w:p w14:paraId="7C0E2629" w14:textId="48AFE667" w:rsidR="00A52013" w:rsidRDefault="009A4878">
          <w:pPr>
            <w:pStyle w:val="TOC1"/>
            <w:rPr>
              <w:rFonts w:asciiTheme="minorHAnsi" w:eastAsiaTheme="minorEastAsia" w:hAnsiTheme="minorHAnsi" w:cstheme="minorBidi"/>
              <w:b w:val="0"/>
              <w:bCs w:val="0"/>
              <w:iCs w:val="0"/>
              <w:noProof/>
              <w:lang w:eastAsia="zh-CN"/>
            </w:rPr>
          </w:pPr>
          <w:hyperlink w:anchor="_Toc10040086" w:history="1">
            <w:r w:rsidR="00A52013" w:rsidRPr="006413B3">
              <w:rPr>
                <w:rStyle w:val="Hyperlink"/>
                <w:rFonts w:ascii="Arial" w:hAnsi="Arial" w:cs="Arial"/>
                <w:noProof/>
              </w:rPr>
              <w:t>Option Four: Commencement of the Disability Act 2005</w:t>
            </w:r>
            <w:r w:rsidR="00A52013">
              <w:rPr>
                <w:noProof/>
                <w:webHidden/>
              </w:rPr>
              <w:tab/>
            </w:r>
            <w:r w:rsidR="00A52013">
              <w:rPr>
                <w:noProof/>
                <w:webHidden/>
              </w:rPr>
              <w:fldChar w:fldCharType="begin"/>
            </w:r>
            <w:r w:rsidR="00A52013">
              <w:rPr>
                <w:noProof/>
                <w:webHidden/>
              </w:rPr>
              <w:instrText xml:space="preserve"> PAGEREF _Toc10040086 \h </w:instrText>
            </w:r>
            <w:r w:rsidR="00A52013">
              <w:rPr>
                <w:noProof/>
                <w:webHidden/>
              </w:rPr>
            </w:r>
            <w:r w:rsidR="00A52013">
              <w:rPr>
                <w:noProof/>
                <w:webHidden/>
              </w:rPr>
              <w:fldChar w:fldCharType="separate"/>
            </w:r>
            <w:r w:rsidR="00A52013">
              <w:rPr>
                <w:noProof/>
                <w:webHidden/>
              </w:rPr>
              <w:t>28</w:t>
            </w:r>
            <w:r w:rsidR="00A52013">
              <w:rPr>
                <w:noProof/>
                <w:webHidden/>
              </w:rPr>
              <w:fldChar w:fldCharType="end"/>
            </w:r>
          </w:hyperlink>
        </w:p>
        <w:p w14:paraId="45DAE2EA" w14:textId="48323023" w:rsidR="00A52013" w:rsidRDefault="009A4878">
          <w:pPr>
            <w:pStyle w:val="TOC2"/>
            <w:rPr>
              <w:rFonts w:asciiTheme="minorHAnsi" w:eastAsiaTheme="minorEastAsia" w:hAnsiTheme="minorHAnsi" w:cstheme="minorBidi"/>
              <w:bCs w:val="0"/>
              <w:noProof/>
              <w:lang w:eastAsia="zh-CN"/>
            </w:rPr>
          </w:pPr>
          <w:hyperlink w:anchor="_Toc10040087" w:history="1">
            <w:r w:rsidR="00A52013" w:rsidRPr="006413B3">
              <w:rPr>
                <w:rStyle w:val="Hyperlink"/>
                <w:rFonts w:ascii="Arial" w:hAnsi="Arial" w:cs="Arial"/>
                <w:noProof/>
              </w:rPr>
              <w:t>Background</w:t>
            </w:r>
            <w:r w:rsidR="00A52013">
              <w:rPr>
                <w:noProof/>
                <w:webHidden/>
              </w:rPr>
              <w:tab/>
            </w:r>
            <w:r w:rsidR="00A52013">
              <w:rPr>
                <w:noProof/>
                <w:webHidden/>
              </w:rPr>
              <w:fldChar w:fldCharType="begin"/>
            </w:r>
            <w:r w:rsidR="00A52013">
              <w:rPr>
                <w:noProof/>
                <w:webHidden/>
              </w:rPr>
              <w:instrText xml:space="preserve"> PAGEREF _Toc10040087 \h </w:instrText>
            </w:r>
            <w:r w:rsidR="00A52013">
              <w:rPr>
                <w:noProof/>
                <w:webHidden/>
              </w:rPr>
            </w:r>
            <w:r w:rsidR="00A52013">
              <w:rPr>
                <w:noProof/>
                <w:webHidden/>
              </w:rPr>
              <w:fldChar w:fldCharType="separate"/>
            </w:r>
            <w:r w:rsidR="00A52013">
              <w:rPr>
                <w:noProof/>
                <w:webHidden/>
              </w:rPr>
              <w:t>28</w:t>
            </w:r>
            <w:r w:rsidR="00A52013">
              <w:rPr>
                <w:noProof/>
                <w:webHidden/>
              </w:rPr>
              <w:fldChar w:fldCharType="end"/>
            </w:r>
          </w:hyperlink>
        </w:p>
        <w:p w14:paraId="793FF3C3" w14:textId="43BBF519" w:rsidR="00A52013" w:rsidRDefault="009A4878">
          <w:pPr>
            <w:pStyle w:val="TOC2"/>
            <w:rPr>
              <w:rFonts w:asciiTheme="minorHAnsi" w:eastAsiaTheme="minorEastAsia" w:hAnsiTheme="minorHAnsi" w:cstheme="minorBidi"/>
              <w:bCs w:val="0"/>
              <w:noProof/>
              <w:lang w:eastAsia="zh-CN"/>
            </w:rPr>
          </w:pPr>
          <w:hyperlink w:anchor="_Toc10040088" w:history="1">
            <w:r w:rsidR="00A52013" w:rsidRPr="006413B3">
              <w:rPr>
                <w:rStyle w:val="Hyperlink"/>
                <w:rFonts w:ascii="Arial" w:hAnsi="Arial" w:cs="Arial"/>
                <w:noProof/>
              </w:rPr>
              <w:t>International Case Study: France</w:t>
            </w:r>
            <w:r w:rsidR="00A52013">
              <w:rPr>
                <w:noProof/>
                <w:webHidden/>
              </w:rPr>
              <w:tab/>
            </w:r>
            <w:r w:rsidR="00A52013">
              <w:rPr>
                <w:noProof/>
                <w:webHidden/>
              </w:rPr>
              <w:fldChar w:fldCharType="begin"/>
            </w:r>
            <w:r w:rsidR="00A52013">
              <w:rPr>
                <w:noProof/>
                <w:webHidden/>
              </w:rPr>
              <w:instrText xml:space="preserve"> PAGEREF _Toc10040088 \h </w:instrText>
            </w:r>
            <w:r w:rsidR="00A52013">
              <w:rPr>
                <w:noProof/>
                <w:webHidden/>
              </w:rPr>
            </w:r>
            <w:r w:rsidR="00A52013">
              <w:rPr>
                <w:noProof/>
                <w:webHidden/>
              </w:rPr>
              <w:fldChar w:fldCharType="separate"/>
            </w:r>
            <w:r w:rsidR="00A52013">
              <w:rPr>
                <w:noProof/>
                <w:webHidden/>
              </w:rPr>
              <w:t>28</w:t>
            </w:r>
            <w:r w:rsidR="00A52013">
              <w:rPr>
                <w:noProof/>
                <w:webHidden/>
              </w:rPr>
              <w:fldChar w:fldCharType="end"/>
            </w:r>
          </w:hyperlink>
        </w:p>
        <w:p w14:paraId="257767FE" w14:textId="4ED69BD9" w:rsidR="00A52013" w:rsidRDefault="009A4878">
          <w:pPr>
            <w:pStyle w:val="TOC2"/>
            <w:rPr>
              <w:rFonts w:asciiTheme="minorHAnsi" w:eastAsiaTheme="minorEastAsia" w:hAnsiTheme="minorHAnsi" w:cstheme="minorBidi"/>
              <w:bCs w:val="0"/>
              <w:noProof/>
              <w:lang w:eastAsia="zh-CN"/>
            </w:rPr>
          </w:pPr>
          <w:hyperlink w:anchor="_Toc10040089" w:history="1">
            <w:r w:rsidR="00A52013" w:rsidRPr="006413B3">
              <w:rPr>
                <w:rStyle w:val="Hyperlink"/>
                <w:rFonts w:ascii="Arial" w:hAnsi="Arial" w:cs="Arial"/>
                <w:noProof/>
              </w:rPr>
              <w:t>Arguments For</w:t>
            </w:r>
            <w:r w:rsidR="00A52013">
              <w:rPr>
                <w:noProof/>
                <w:webHidden/>
              </w:rPr>
              <w:tab/>
            </w:r>
            <w:r w:rsidR="00A52013">
              <w:rPr>
                <w:noProof/>
                <w:webHidden/>
              </w:rPr>
              <w:fldChar w:fldCharType="begin"/>
            </w:r>
            <w:r w:rsidR="00A52013">
              <w:rPr>
                <w:noProof/>
                <w:webHidden/>
              </w:rPr>
              <w:instrText xml:space="preserve"> PAGEREF _Toc10040089 \h </w:instrText>
            </w:r>
            <w:r w:rsidR="00A52013">
              <w:rPr>
                <w:noProof/>
                <w:webHidden/>
              </w:rPr>
            </w:r>
            <w:r w:rsidR="00A52013">
              <w:rPr>
                <w:noProof/>
                <w:webHidden/>
              </w:rPr>
              <w:fldChar w:fldCharType="separate"/>
            </w:r>
            <w:r w:rsidR="00A52013">
              <w:rPr>
                <w:noProof/>
                <w:webHidden/>
              </w:rPr>
              <w:t>31</w:t>
            </w:r>
            <w:r w:rsidR="00A52013">
              <w:rPr>
                <w:noProof/>
                <w:webHidden/>
              </w:rPr>
              <w:fldChar w:fldCharType="end"/>
            </w:r>
          </w:hyperlink>
        </w:p>
        <w:p w14:paraId="70DD4154" w14:textId="070EDA75" w:rsidR="00A52013" w:rsidRDefault="009A4878">
          <w:pPr>
            <w:pStyle w:val="TOC2"/>
            <w:rPr>
              <w:rFonts w:asciiTheme="minorHAnsi" w:eastAsiaTheme="minorEastAsia" w:hAnsiTheme="minorHAnsi" w:cstheme="minorBidi"/>
              <w:bCs w:val="0"/>
              <w:noProof/>
              <w:lang w:eastAsia="zh-CN"/>
            </w:rPr>
          </w:pPr>
          <w:hyperlink w:anchor="_Toc10040090" w:history="1">
            <w:r w:rsidR="00A52013" w:rsidRPr="006413B3">
              <w:rPr>
                <w:rStyle w:val="Hyperlink"/>
                <w:rFonts w:ascii="Arial" w:hAnsi="Arial" w:cs="Arial"/>
                <w:noProof/>
              </w:rPr>
              <w:t>Arguments Against</w:t>
            </w:r>
            <w:r w:rsidR="00A52013">
              <w:rPr>
                <w:noProof/>
                <w:webHidden/>
              </w:rPr>
              <w:tab/>
            </w:r>
            <w:r w:rsidR="00A52013">
              <w:rPr>
                <w:noProof/>
                <w:webHidden/>
              </w:rPr>
              <w:fldChar w:fldCharType="begin"/>
            </w:r>
            <w:r w:rsidR="00A52013">
              <w:rPr>
                <w:noProof/>
                <w:webHidden/>
              </w:rPr>
              <w:instrText xml:space="preserve"> PAGEREF _Toc10040090 \h </w:instrText>
            </w:r>
            <w:r w:rsidR="00A52013">
              <w:rPr>
                <w:noProof/>
                <w:webHidden/>
              </w:rPr>
            </w:r>
            <w:r w:rsidR="00A52013">
              <w:rPr>
                <w:noProof/>
                <w:webHidden/>
              </w:rPr>
              <w:fldChar w:fldCharType="separate"/>
            </w:r>
            <w:r w:rsidR="00A52013">
              <w:rPr>
                <w:noProof/>
                <w:webHidden/>
              </w:rPr>
              <w:t>31</w:t>
            </w:r>
            <w:r w:rsidR="00A52013">
              <w:rPr>
                <w:noProof/>
                <w:webHidden/>
              </w:rPr>
              <w:fldChar w:fldCharType="end"/>
            </w:r>
          </w:hyperlink>
        </w:p>
        <w:p w14:paraId="73202D59" w14:textId="41109EF9" w:rsidR="00A52013" w:rsidRDefault="009A4878">
          <w:pPr>
            <w:pStyle w:val="TOC1"/>
            <w:rPr>
              <w:rFonts w:asciiTheme="minorHAnsi" w:eastAsiaTheme="minorEastAsia" w:hAnsiTheme="minorHAnsi" w:cstheme="minorBidi"/>
              <w:b w:val="0"/>
              <w:bCs w:val="0"/>
              <w:iCs w:val="0"/>
              <w:noProof/>
              <w:lang w:eastAsia="zh-CN"/>
            </w:rPr>
          </w:pPr>
          <w:hyperlink w:anchor="_Toc10040091" w:history="1">
            <w:r w:rsidR="00A52013" w:rsidRPr="006413B3">
              <w:rPr>
                <w:rStyle w:val="Hyperlink"/>
                <w:rFonts w:ascii="Arial" w:hAnsi="Arial" w:cs="Arial"/>
                <w:noProof/>
              </w:rPr>
              <w:t>Summary and Recommendations</w:t>
            </w:r>
            <w:r w:rsidR="00A52013">
              <w:rPr>
                <w:noProof/>
                <w:webHidden/>
              </w:rPr>
              <w:tab/>
            </w:r>
            <w:r w:rsidR="00A52013">
              <w:rPr>
                <w:noProof/>
                <w:webHidden/>
              </w:rPr>
              <w:fldChar w:fldCharType="begin"/>
            </w:r>
            <w:r w:rsidR="00A52013">
              <w:rPr>
                <w:noProof/>
                <w:webHidden/>
              </w:rPr>
              <w:instrText xml:space="preserve"> PAGEREF _Toc10040091 \h </w:instrText>
            </w:r>
            <w:r w:rsidR="00A52013">
              <w:rPr>
                <w:noProof/>
                <w:webHidden/>
              </w:rPr>
            </w:r>
            <w:r w:rsidR="00A52013">
              <w:rPr>
                <w:noProof/>
                <w:webHidden/>
              </w:rPr>
              <w:fldChar w:fldCharType="separate"/>
            </w:r>
            <w:r w:rsidR="00A52013">
              <w:rPr>
                <w:noProof/>
                <w:webHidden/>
              </w:rPr>
              <w:t>33</w:t>
            </w:r>
            <w:r w:rsidR="00A52013">
              <w:rPr>
                <w:noProof/>
                <w:webHidden/>
              </w:rPr>
              <w:fldChar w:fldCharType="end"/>
            </w:r>
          </w:hyperlink>
        </w:p>
        <w:p w14:paraId="347896A9" w14:textId="098A52C7" w:rsidR="00A52013" w:rsidRDefault="009A4878">
          <w:pPr>
            <w:pStyle w:val="TOC2"/>
            <w:rPr>
              <w:rFonts w:asciiTheme="minorHAnsi" w:eastAsiaTheme="minorEastAsia" w:hAnsiTheme="minorHAnsi" w:cstheme="minorBidi"/>
              <w:bCs w:val="0"/>
              <w:noProof/>
              <w:lang w:eastAsia="zh-CN"/>
            </w:rPr>
          </w:pPr>
          <w:hyperlink w:anchor="_Toc10040092" w:history="1">
            <w:r w:rsidR="00A52013" w:rsidRPr="006413B3">
              <w:rPr>
                <w:rStyle w:val="Hyperlink"/>
                <w:rFonts w:ascii="Arial" w:hAnsi="Arial" w:cs="Arial"/>
                <w:noProof/>
              </w:rPr>
              <w:t>Option One: Stand-Alone Legislation on Personal Assistance</w:t>
            </w:r>
            <w:r w:rsidR="00A52013">
              <w:rPr>
                <w:noProof/>
                <w:webHidden/>
              </w:rPr>
              <w:tab/>
            </w:r>
            <w:r w:rsidR="00A52013">
              <w:rPr>
                <w:noProof/>
                <w:webHidden/>
              </w:rPr>
              <w:fldChar w:fldCharType="begin"/>
            </w:r>
            <w:r w:rsidR="00A52013">
              <w:rPr>
                <w:noProof/>
                <w:webHidden/>
              </w:rPr>
              <w:instrText xml:space="preserve"> PAGEREF _Toc10040092 \h </w:instrText>
            </w:r>
            <w:r w:rsidR="00A52013">
              <w:rPr>
                <w:noProof/>
                <w:webHidden/>
              </w:rPr>
            </w:r>
            <w:r w:rsidR="00A52013">
              <w:rPr>
                <w:noProof/>
                <w:webHidden/>
              </w:rPr>
              <w:fldChar w:fldCharType="separate"/>
            </w:r>
            <w:r w:rsidR="00A52013">
              <w:rPr>
                <w:noProof/>
                <w:webHidden/>
              </w:rPr>
              <w:t>33</w:t>
            </w:r>
            <w:r w:rsidR="00A52013">
              <w:rPr>
                <w:noProof/>
                <w:webHidden/>
              </w:rPr>
              <w:fldChar w:fldCharType="end"/>
            </w:r>
          </w:hyperlink>
        </w:p>
        <w:p w14:paraId="11389775" w14:textId="452B13FB" w:rsidR="00A52013" w:rsidRDefault="009A4878">
          <w:pPr>
            <w:pStyle w:val="TOC2"/>
            <w:rPr>
              <w:rFonts w:asciiTheme="minorHAnsi" w:eastAsiaTheme="minorEastAsia" w:hAnsiTheme="minorHAnsi" w:cstheme="minorBidi"/>
              <w:bCs w:val="0"/>
              <w:noProof/>
              <w:lang w:eastAsia="zh-CN"/>
            </w:rPr>
          </w:pPr>
          <w:hyperlink w:anchor="_Toc10040093" w:history="1">
            <w:r w:rsidR="00A52013" w:rsidRPr="006413B3">
              <w:rPr>
                <w:rStyle w:val="Hyperlink"/>
                <w:rFonts w:ascii="Arial" w:hAnsi="Arial" w:cs="Arial"/>
                <w:noProof/>
              </w:rPr>
              <w:t>Option Two: A Comprehensive Right to Community Care and Support</w:t>
            </w:r>
            <w:r w:rsidR="00A52013">
              <w:rPr>
                <w:noProof/>
                <w:webHidden/>
              </w:rPr>
              <w:tab/>
            </w:r>
            <w:r w:rsidR="00A52013">
              <w:rPr>
                <w:noProof/>
                <w:webHidden/>
              </w:rPr>
              <w:fldChar w:fldCharType="begin"/>
            </w:r>
            <w:r w:rsidR="00A52013">
              <w:rPr>
                <w:noProof/>
                <w:webHidden/>
              </w:rPr>
              <w:instrText xml:space="preserve"> PAGEREF _Toc10040093 \h </w:instrText>
            </w:r>
            <w:r w:rsidR="00A52013">
              <w:rPr>
                <w:noProof/>
                <w:webHidden/>
              </w:rPr>
            </w:r>
            <w:r w:rsidR="00A52013">
              <w:rPr>
                <w:noProof/>
                <w:webHidden/>
              </w:rPr>
              <w:fldChar w:fldCharType="separate"/>
            </w:r>
            <w:r w:rsidR="00A52013">
              <w:rPr>
                <w:noProof/>
                <w:webHidden/>
              </w:rPr>
              <w:t>33</w:t>
            </w:r>
            <w:r w:rsidR="00A52013">
              <w:rPr>
                <w:noProof/>
                <w:webHidden/>
              </w:rPr>
              <w:fldChar w:fldCharType="end"/>
            </w:r>
          </w:hyperlink>
        </w:p>
        <w:p w14:paraId="4317109C" w14:textId="39938C8A" w:rsidR="00A52013" w:rsidRDefault="009A4878">
          <w:pPr>
            <w:pStyle w:val="TOC2"/>
            <w:rPr>
              <w:rFonts w:asciiTheme="minorHAnsi" w:eastAsiaTheme="minorEastAsia" w:hAnsiTheme="minorHAnsi" w:cstheme="minorBidi"/>
              <w:bCs w:val="0"/>
              <w:noProof/>
              <w:lang w:eastAsia="zh-CN"/>
            </w:rPr>
          </w:pPr>
          <w:hyperlink w:anchor="_Toc10040094" w:history="1">
            <w:r w:rsidR="00A52013" w:rsidRPr="006413B3">
              <w:rPr>
                <w:rStyle w:val="Hyperlink"/>
                <w:rFonts w:ascii="Arial" w:hAnsi="Arial" w:cs="Arial"/>
                <w:noProof/>
              </w:rPr>
              <w:t>Option Three: Legislation for Personalised Budgets</w:t>
            </w:r>
            <w:r w:rsidR="00A52013">
              <w:rPr>
                <w:noProof/>
                <w:webHidden/>
              </w:rPr>
              <w:tab/>
            </w:r>
            <w:r w:rsidR="00A52013">
              <w:rPr>
                <w:noProof/>
                <w:webHidden/>
              </w:rPr>
              <w:fldChar w:fldCharType="begin"/>
            </w:r>
            <w:r w:rsidR="00A52013">
              <w:rPr>
                <w:noProof/>
                <w:webHidden/>
              </w:rPr>
              <w:instrText xml:space="preserve"> PAGEREF _Toc10040094 \h </w:instrText>
            </w:r>
            <w:r w:rsidR="00A52013">
              <w:rPr>
                <w:noProof/>
                <w:webHidden/>
              </w:rPr>
            </w:r>
            <w:r w:rsidR="00A52013">
              <w:rPr>
                <w:noProof/>
                <w:webHidden/>
              </w:rPr>
              <w:fldChar w:fldCharType="separate"/>
            </w:r>
            <w:r w:rsidR="00A52013">
              <w:rPr>
                <w:noProof/>
                <w:webHidden/>
              </w:rPr>
              <w:t>34</w:t>
            </w:r>
            <w:r w:rsidR="00A52013">
              <w:rPr>
                <w:noProof/>
                <w:webHidden/>
              </w:rPr>
              <w:fldChar w:fldCharType="end"/>
            </w:r>
          </w:hyperlink>
        </w:p>
        <w:p w14:paraId="66E517D9" w14:textId="4346CB2B" w:rsidR="00A52013" w:rsidRDefault="009A4878">
          <w:pPr>
            <w:pStyle w:val="TOC2"/>
            <w:rPr>
              <w:rFonts w:asciiTheme="minorHAnsi" w:eastAsiaTheme="minorEastAsia" w:hAnsiTheme="minorHAnsi" w:cstheme="minorBidi"/>
              <w:bCs w:val="0"/>
              <w:noProof/>
              <w:lang w:eastAsia="zh-CN"/>
            </w:rPr>
          </w:pPr>
          <w:hyperlink w:anchor="_Toc10040095" w:history="1">
            <w:r w:rsidR="00A52013" w:rsidRPr="006413B3">
              <w:rPr>
                <w:rStyle w:val="Hyperlink"/>
                <w:rFonts w:ascii="Arial" w:hAnsi="Arial" w:cs="Arial"/>
                <w:noProof/>
              </w:rPr>
              <w:t>Option Four: Commencement of Disability Act 2005</w:t>
            </w:r>
            <w:r w:rsidR="00A52013">
              <w:rPr>
                <w:noProof/>
                <w:webHidden/>
              </w:rPr>
              <w:tab/>
            </w:r>
            <w:r w:rsidR="00A52013">
              <w:rPr>
                <w:noProof/>
                <w:webHidden/>
              </w:rPr>
              <w:fldChar w:fldCharType="begin"/>
            </w:r>
            <w:r w:rsidR="00A52013">
              <w:rPr>
                <w:noProof/>
                <w:webHidden/>
              </w:rPr>
              <w:instrText xml:space="preserve"> PAGEREF _Toc10040095 \h </w:instrText>
            </w:r>
            <w:r w:rsidR="00A52013">
              <w:rPr>
                <w:noProof/>
                <w:webHidden/>
              </w:rPr>
            </w:r>
            <w:r w:rsidR="00A52013">
              <w:rPr>
                <w:noProof/>
                <w:webHidden/>
              </w:rPr>
              <w:fldChar w:fldCharType="separate"/>
            </w:r>
            <w:r w:rsidR="00A52013">
              <w:rPr>
                <w:noProof/>
                <w:webHidden/>
              </w:rPr>
              <w:t>35</w:t>
            </w:r>
            <w:r w:rsidR="00A52013">
              <w:rPr>
                <w:noProof/>
                <w:webHidden/>
              </w:rPr>
              <w:fldChar w:fldCharType="end"/>
            </w:r>
          </w:hyperlink>
        </w:p>
        <w:p w14:paraId="7DD0BE3D" w14:textId="645D9854" w:rsidR="00A52013" w:rsidRDefault="009A4878">
          <w:pPr>
            <w:pStyle w:val="TOC2"/>
            <w:rPr>
              <w:rFonts w:asciiTheme="minorHAnsi" w:eastAsiaTheme="minorEastAsia" w:hAnsiTheme="minorHAnsi" w:cstheme="minorBidi"/>
              <w:bCs w:val="0"/>
              <w:noProof/>
              <w:lang w:eastAsia="zh-CN"/>
            </w:rPr>
          </w:pPr>
          <w:hyperlink w:anchor="_Toc10040096" w:history="1">
            <w:r w:rsidR="00A52013" w:rsidRPr="006413B3">
              <w:rPr>
                <w:rStyle w:val="Hyperlink"/>
                <w:rFonts w:ascii="Arial" w:hAnsi="Arial" w:cs="Arial"/>
                <w:noProof/>
              </w:rPr>
              <w:t>Overall Recommendation</w:t>
            </w:r>
            <w:r w:rsidR="00A52013">
              <w:rPr>
                <w:noProof/>
                <w:webHidden/>
              </w:rPr>
              <w:tab/>
            </w:r>
            <w:r w:rsidR="00A52013">
              <w:rPr>
                <w:noProof/>
                <w:webHidden/>
              </w:rPr>
              <w:fldChar w:fldCharType="begin"/>
            </w:r>
            <w:r w:rsidR="00A52013">
              <w:rPr>
                <w:noProof/>
                <w:webHidden/>
              </w:rPr>
              <w:instrText xml:space="preserve"> PAGEREF _Toc10040096 \h </w:instrText>
            </w:r>
            <w:r w:rsidR="00A52013">
              <w:rPr>
                <w:noProof/>
                <w:webHidden/>
              </w:rPr>
            </w:r>
            <w:r w:rsidR="00A52013">
              <w:rPr>
                <w:noProof/>
                <w:webHidden/>
              </w:rPr>
              <w:fldChar w:fldCharType="separate"/>
            </w:r>
            <w:r w:rsidR="00A52013">
              <w:rPr>
                <w:noProof/>
                <w:webHidden/>
              </w:rPr>
              <w:t>36</w:t>
            </w:r>
            <w:r w:rsidR="00A52013">
              <w:rPr>
                <w:noProof/>
                <w:webHidden/>
              </w:rPr>
              <w:fldChar w:fldCharType="end"/>
            </w:r>
          </w:hyperlink>
        </w:p>
        <w:p w14:paraId="0517C6B9" w14:textId="45C03163" w:rsidR="00A95FBE" w:rsidRDefault="00831501" w:rsidP="00A95FBE">
          <w:pPr>
            <w:pStyle w:val="TOC1"/>
            <w:spacing w:beforeLines="20" w:before="48" w:afterLines="20" w:after="48" w:line="240" w:lineRule="auto"/>
          </w:pPr>
          <w:r w:rsidRPr="008D0746">
            <w:rPr>
              <w:rFonts w:ascii="Arial" w:hAnsi="Arial" w:cs="Arial"/>
            </w:rPr>
            <w:fldChar w:fldCharType="end"/>
          </w:r>
        </w:p>
      </w:sdtContent>
    </w:sdt>
    <w:p w14:paraId="47951F8D" w14:textId="506D1DA9" w:rsidR="00831501" w:rsidRPr="005209EC" w:rsidRDefault="00831501" w:rsidP="00A95FBE">
      <w:pPr>
        <w:pStyle w:val="TOC1"/>
        <w:spacing w:beforeLines="20" w:before="48" w:afterLines="20" w:after="48" w:line="240" w:lineRule="auto"/>
        <w:rPr>
          <w:rFonts w:eastAsia="Malgun Gothic"/>
          <w:color w:val="000000" w:themeColor="text1"/>
          <w:sz w:val="28"/>
          <w:lang w:eastAsia="ja-JP"/>
        </w:rPr>
      </w:pPr>
      <w:r w:rsidRPr="005209EC">
        <w:br w:type="page"/>
      </w:r>
    </w:p>
    <w:p w14:paraId="064AFC57" w14:textId="3E69DE51" w:rsidR="00252B4B" w:rsidRPr="004525C3" w:rsidRDefault="00252B4B" w:rsidP="00252B4B">
      <w:pPr>
        <w:pStyle w:val="Heading2"/>
        <w:spacing w:before="0" w:after="0" w:line="360" w:lineRule="auto"/>
        <w:rPr>
          <w:rFonts w:ascii="Arial" w:hAnsi="Arial" w:cs="Arial"/>
          <w:lang w:val="en-IE"/>
        </w:rPr>
      </w:pPr>
      <w:bookmarkStart w:id="1" w:name="_Toc10040054"/>
      <w:r>
        <w:rPr>
          <w:rFonts w:ascii="Arial" w:hAnsi="Arial" w:cs="Arial"/>
          <w:lang w:val="en-IE"/>
        </w:rPr>
        <w:lastRenderedPageBreak/>
        <w:t xml:space="preserve">Foreword </w:t>
      </w:r>
      <w:r w:rsidR="00AA6457">
        <w:rPr>
          <w:rFonts w:ascii="Arial" w:hAnsi="Arial" w:cs="Arial"/>
          <w:lang w:val="en-IE"/>
        </w:rPr>
        <w:t>from ILMI</w:t>
      </w:r>
      <w:bookmarkEnd w:id="1"/>
    </w:p>
    <w:p w14:paraId="269128C7" w14:textId="7777777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t xml:space="preserve">As chair of Independent Living Movement Ireland (ILMI), I would like to thank the Centre for Disability Law and Policy at NUI Galway for developing this report exploring the options to recognising the right to personal assistance for disabled people in Irish law. </w:t>
      </w:r>
    </w:p>
    <w:p w14:paraId="29D613EA" w14:textId="77777777" w:rsidR="00252B4B" w:rsidRPr="00A95FBE" w:rsidRDefault="00252B4B" w:rsidP="00A95FBE">
      <w:pPr>
        <w:spacing w:line="360" w:lineRule="auto"/>
        <w:jc w:val="both"/>
        <w:rPr>
          <w:rFonts w:asciiTheme="minorBidi" w:hAnsiTheme="minorBidi" w:cstheme="minorBidi"/>
        </w:rPr>
      </w:pPr>
    </w:p>
    <w:p w14:paraId="14C6C5A3" w14:textId="7777777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t>Independent Living is about having the freedom to have the same choices that everyone else has in housing, transportation, education and employment. Independent living is about choosing what aspects of social, economic and political life people want to participate in. Independent living is about having control over your life, to have a family, to get a job, to participate socially and to realise your goals and dreams. For many disabled people, Independent Living can best be achieved by the employment of Personal Assistants to provide supports where needed.</w:t>
      </w:r>
    </w:p>
    <w:p w14:paraId="2898B896" w14:textId="77777777" w:rsidR="00252B4B" w:rsidRPr="00A95FBE" w:rsidRDefault="00252B4B" w:rsidP="00A95FBE">
      <w:pPr>
        <w:spacing w:line="360" w:lineRule="auto"/>
        <w:jc w:val="both"/>
        <w:rPr>
          <w:rFonts w:asciiTheme="minorBidi" w:hAnsiTheme="minorBidi" w:cstheme="minorBidi"/>
        </w:rPr>
      </w:pPr>
    </w:p>
    <w:p w14:paraId="05EE1914" w14:textId="7777777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t xml:space="preserve">Our vision is an Ireland where disabled persons have freedom, choice and control over all aspects of their lives and can fully participate in an inclusive society as equals. We believe that a right to a personal assistance service for disabled people is fundamental to achieving that vision. </w:t>
      </w:r>
    </w:p>
    <w:p w14:paraId="1A44CBCA" w14:textId="77777777" w:rsidR="00252B4B" w:rsidRPr="00A95FBE" w:rsidRDefault="00252B4B" w:rsidP="00A95FBE">
      <w:pPr>
        <w:spacing w:line="360" w:lineRule="auto"/>
        <w:jc w:val="both"/>
        <w:rPr>
          <w:rFonts w:asciiTheme="minorBidi" w:hAnsiTheme="minorBidi" w:cstheme="minorBidi"/>
        </w:rPr>
      </w:pPr>
    </w:p>
    <w:p w14:paraId="5C4ACEB6" w14:textId="7777777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t>I would like to thank Bearnairdín Nic Aogáin, Rory Knight, Mary Melvin, Teopista Nannyanzi, Clíona de Bhailís and Professor Eilionóir Flynn for all their work in developing this report.</w:t>
      </w:r>
    </w:p>
    <w:p w14:paraId="3CE8FD26" w14:textId="77777777" w:rsidR="00252B4B" w:rsidRPr="00A95FBE" w:rsidRDefault="00252B4B" w:rsidP="00A95FBE">
      <w:pPr>
        <w:spacing w:line="360" w:lineRule="auto"/>
        <w:jc w:val="both"/>
        <w:rPr>
          <w:rFonts w:asciiTheme="minorBidi" w:hAnsiTheme="minorBidi" w:cstheme="minorBidi"/>
        </w:rPr>
      </w:pPr>
    </w:p>
    <w:p w14:paraId="51447D42" w14:textId="7777777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t xml:space="preserve">Our work as a Disabled Person’s Organisation (DPO) is to use the information within to build political alliances and continue our campaign for a right to personal assistance. With this excellent report we have the evidence to show how this can best be achieved. </w:t>
      </w:r>
    </w:p>
    <w:p w14:paraId="4B8640BE" w14:textId="77777777" w:rsidR="00252B4B" w:rsidRPr="00A95FBE" w:rsidRDefault="00252B4B" w:rsidP="00A95FBE">
      <w:pPr>
        <w:spacing w:line="360" w:lineRule="auto"/>
        <w:jc w:val="both"/>
        <w:rPr>
          <w:rFonts w:asciiTheme="minorBidi" w:hAnsiTheme="minorBidi" w:cstheme="minorBidi"/>
        </w:rPr>
      </w:pPr>
    </w:p>
    <w:p w14:paraId="127E0BDF" w14:textId="77777777" w:rsidR="00252B4B" w:rsidRPr="00A95FBE" w:rsidRDefault="00252B4B" w:rsidP="00A95FBE">
      <w:pPr>
        <w:spacing w:line="360" w:lineRule="auto"/>
        <w:jc w:val="both"/>
        <w:rPr>
          <w:rFonts w:asciiTheme="minorBidi" w:hAnsiTheme="minorBidi" w:cstheme="minorBidi"/>
          <w:b/>
          <w:bCs/>
        </w:rPr>
      </w:pPr>
      <w:r w:rsidRPr="00A95FBE">
        <w:rPr>
          <w:rFonts w:asciiTheme="minorBidi" w:hAnsiTheme="minorBidi" w:cstheme="minorBidi"/>
          <w:b/>
          <w:bCs/>
        </w:rPr>
        <w:t>Shelly Gaynor</w:t>
      </w:r>
    </w:p>
    <w:p w14:paraId="1F63A84E" w14:textId="7777777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t>Chair</w:t>
      </w:r>
    </w:p>
    <w:p w14:paraId="4D3C6A50" w14:textId="7777777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t xml:space="preserve">Independent Living Movement Ireland </w:t>
      </w:r>
    </w:p>
    <w:p w14:paraId="2FD552BA" w14:textId="25D38057" w:rsidR="00252B4B" w:rsidRPr="00A95FBE" w:rsidRDefault="00252B4B" w:rsidP="00A95FBE">
      <w:pPr>
        <w:spacing w:line="360" w:lineRule="auto"/>
        <w:jc w:val="both"/>
        <w:rPr>
          <w:rFonts w:asciiTheme="minorBidi" w:hAnsiTheme="minorBidi" w:cstheme="minorBidi"/>
        </w:rPr>
      </w:pPr>
      <w:r w:rsidRPr="00A95FBE">
        <w:rPr>
          <w:rFonts w:asciiTheme="minorBidi" w:hAnsiTheme="minorBidi" w:cstheme="minorBidi"/>
        </w:rPr>
        <w:br w:type="page"/>
      </w:r>
    </w:p>
    <w:p w14:paraId="24539016" w14:textId="530917D6" w:rsidR="00197EED" w:rsidRPr="00A95FBE" w:rsidRDefault="00197EED" w:rsidP="00197EED">
      <w:pPr>
        <w:pStyle w:val="Heading2"/>
        <w:spacing w:before="0" w:after="0" w:line="360" w:lineRule="auto"/>
        <w:rPr>
          <w:rFonts w:ascii="Arial" w:hAnsi="Arial" w:cs="Arial"/>
          <w:lang w:val="en-IE"/>
        </w:rPr>
      </w:pPr>
      <w:bookmarkStart w:id="2" w:name="_Toc10040055"/>
      <w:r>
        <w:rPr>
          <w:rFonts w:ascii="Arial" w:hAnsi="Arial" w:cs="Arial"/>
          <w:lang w:val="en-IE"/>
        </w:rPr>
        <w:lastRenderedPageBreak/>
        <w:t xml:space="preserve">Foreword </w:t>
      </w:r>
      <w:r w:rsidR="00AA6457">
        <w:rPr>
          <w:rFonts w:ascii="Arial" w:hAnsi="Arial" w:cs="Arial"/>
          <w:lang w:val="en-IE"/>
        </w:rPr>
        <w:t>from CDLP</w:t>
      </w:r>
      <w:bookmarkEnd w:id="2"/>
    </w:p>
    <w:p w14:paraId="649CB7BF" w14:textId="77777777" w:rsidR="00197EED" w:rsidRPr="00A95FBE" w:rsidRDefault="00197EED" w:rsidP="00A95FBE">
      <w:pPr>
        <w:spacing w:line="360" w:lineRule="auto"/>
        <w:jc w:val="both"/>
        <w:rPr>
          <w:rFonts w:asciiTheme="minorBidi" w:hAnsiTheme="minorBidi" w:cstheme="minorBidi"/>
        </w:rPr>
      </w:pPr>
      <w:r w:rsidRPr="00A95FBE">
        <w:rPr>
          <w:rFonts w:asciiTheme="minorBidi" w:hAnsiTheme="minorBidi" w:cstheme="minorBidi"/>
        </w:rPr>
        <w:t>The Centre for Disability Law and Policy at NUI Galway is delighted to have collaborated with Independent Living Movement Ireland (ILMI) on this important report on options for recognising the right to personal assistance in Irish law. We are dedicated to producing research that drives change, and always seek to collaborate in our work with disabled people’s organisations, in keeping with the principle of ‘nothing about us without us.’ This project with ILMI has been completed by students and staff of the Disability Legal Information Clinic, including Masters and PhD students at the Centre for Disability Law and Policy. The research team was international and drawn from different disciplinary backgrounds, including law, social care and architecture, and included both disabled and non-disabled researchers.</w:t>
      </w:r>
    </w:p>
    <w:p w14:paraId="6B41FE90" w14:textId="77777777" w:rsidR="00197EED" w:rsidRPr="00A95FBE" w:rsidRDefault="00197EED" w:rsidP="00A95FBE">
      <w:pPr>
        <w:spacing w:line="360" w:lineRule="auto"/>
        <w:jc w:val="both"/>
        <w:rPr>
          <w:rFonts w:asciiTheme="minorBidi" w:hAnsiTheme="minorBidi" w:cstheme="minorBidi"/>
        </w:rPr>
      </w:pPr>
    </w:p>
    <w:p w14:paraId="09273554" w14:textId="1374FF77" w:rsidR="00197EED" w:rsidRPr="00A95FBE" w:rsidRDefault="00197EED" w:rsidP="00A95FBE">
      <w:pPr>
        <w:spacing w:line="360" w:lineRule="auto"/>
        <w:jc w:val="both"/>
        <w:rPr>
          <w:rFonts w:asciiTheme="minorBidi" w:hAnsiTheme="minorBidi" w:cstheme="minorBidi"/>
        </w:rPr>
      </w:pPr>
      <w:r w:rsidRPr="00A95FBE">
        <w:rPr>
          <w:rFonts w:asciiTheme="minorBidi" w:hAnsiTheme="minorBidi" w:cstheme="minorBidi"/>
        </w:rPr>
        <w:t>A key objective for the Centre’s work is to equip grassroots advocates with evidence-based arguments for change – and this collaboration with ILMI demonstrates how that can best be achieved. This report outlines a number of options for legal recognition of personal assistance as an entitlement of disabled people. Such recognition is a key way in which Ireland can fulfil its obligations under the UN Convention on the Rights of Persons with Disabilities, ratified last year. We hope that this research will prove instrumental in the development of future legislation on personal assistance and look forward to continuing our collaboration with ILMI and other disabled people’s organisations to continue to produce research that drives change.</w:t>
      </w:r>
    </w:p>
    <w:p w14:paraId="616420F8" w14:textId="6AF83BF0" w:rsidR="00197EED" w:rsidRPr="00A95FBE" w:rsidRDefault="00197EED" w:rsidP="00A95FBE">
      <w:pPr>
        <w:spacing w:line="360" w:lineRule="auto"/>
        <w:rPr>
          <w:rFonts w:asciiTheme="minorBidi" w:hAnsiTheme="minorBidi" w:cstheme="minorBidi"/>
        </w:rPr>
      </w:pPr>
    </w:p>
    <w:p w14:paraId="5951B7CA" w14:textId="77777777" w:rsidR="00197EED" w:rsidRPr="00A95FBE" w:rsidRDefault="00197EED" w:rsidP="00A95FBE">
      <w:pPr>
        <w:spacing w:line="360" w:lineRule="auto"/>
        <w:rPr>
          <w:rFonts w:asciiTheme="minorBidi" w:hAnsiTheme="minorBidi" w:cstheme="minorBidi"/>
          <w:b/>
          <w:bCs/>
        </w:rPr>
      </w:pPr>
      <w:r w:rsidRPr="00A95FBE">
        <w:rPr>
          <w:rFonts w:asciiTheme="minorBidi" w:hAnsiTheme="minorBidi" w:cstheme="minorBidi"/>
          <w:b/>
          <w:bCs/>
        </w:rPr>
        <w:t>Professor Eilionóir Flynn</w:t>
      </w:r>
    </w:p>
    <w:p w14:paraId="2F04973A" w14:textId="77777777" w:rsidR="00197EED" w:rsidRPr="00A95FBE" w:rsidRDefault="00197EED" w:rsidP="00A95FBE">
      <w:pPr>
        <w:spacing w:line="360" w:lineRule="auto"/>
        <w:rPr>
          <w:rFonts w:asciiTheme="minorBidi" w:hAnsiTheme="minorBidi" w:cstheme="minorBidi"/>
        </w:rPr>
      </w:pPr>
      <w:r w:rsidRPr="00A95FBE">
        <w:rPr>
          <w:rFonts w:asciiTheme="minorBidi" w:hAnsiTheme="minorBidi" w:cstheme="minorBidi"/>
        </w:rPr>
        <w:t>Director, Centre for Disability Law and Policy</w:t>
      </w:r>
    </w:p>
    <w:p w14:paraId="75CBAD00" w14:textId="5E2A538D" w:rsidR="00197EED" w:rsidRPr="00A95FBE" w:rsidRDefault="00197EED" w:rsidP="00A95FBE">
      <w:pPr>
        <w:rPr>
          <w:rFonts w:asciiTheme="minorBidi" w:hAnsiTheme="minorBidi" w:cstheme="minorBidi"/>
        </w:rPr>
      </w:pPr>
      <w:r w:rsidRPr="00A95FBE">
        <w:rPr>
          <w:rFonts w:asciiTheme="minorBidi" w:hAnsiTheme="minorBidi" w:cstheme="minorBidi"/>
        </w:rPr>
        <w:t>National University of Ireland Galway</w:t>
      </w:r>
    </w:p>
    <w:p w14:paraId="21E7E518" w14:textId="0D909120" w:rsidR="00197EED" w:rsidRPr="00A95FBE" w:rsidRDefault="00197EED" w:rsidP="00A95FBE">
      <w:pPr>
        <w:spacing w:line="360" w:lineRule="auto"/>
        <w:rPr>
          <w:rFonts w:asciiTheme="minorBidi" w:hAnsiTheme="minorBidi" w:cstheme="minorBidi"/>
        </w:rPr>
      </w:pPr>
      <w:r w:rsidRPr="00A95FBE">
        <w:rPr>
          <w:rFonts w:asciiTheme="minorBidi" w:hAnsiTheme="minorBidi" w:cstheme="minorBidi"/>
        </w:rPr>
        <w:br w:type="page"/>
      </w:r>
    </w:p>
    <w:p w14:paraId="33E5A46E" w14:textId="1C164F0F" w:rsidR="00AC5B24" w:rsidRPr="008D0746" w:rsidRDefault="00AC5B24" w:rsidP="00756D14">
      <w:pPr>
        <w:pStyle w:val="Heading2"/>
        <w:spacing w:before="0" w:after="0" w:line="360" w:lineRule="auto"/>
        <w:rPr>
          <w:rFonts w:ascii="Arial" w:hAnsi="Arial" w:cs="Arial"/>
        </w:rPr>
      </w:pPr>
      <w:bookmarkStart w:id="3" w:name="_Toc10040056"/>
      <w:r w:rsidRPr="008D0746">
        <w:rPr>
          <w:rFonts w:ascii="Arial" w:hAnsi="Arial" w:cs="Arial"/>
        </w:rPr>
        <w:lastRenderedPageBreak/>
        <w:t>About this document</w:t>
      </w:r>
      <w:bookmarkEnd w:id="3"/>
    </w:p>
    <w:p w14:paraId="2F5F4F7B" w14:textId="7EDD6E70" w:rsidR="0059038E" w:rsidRDefault="00182FF9" w:rsidP="00A95FBE">
      <w:pPr>
        <w:spacing w:line="360" w:lineRule="auto"/>
        <w:jc w:val="both"/>
        <w:rPr>
          <w:rFonts w:ascii="Arial" w:eastAsia="Malgun Gothic" w:hAnsi="Arial" w:cs="Arial"/>
          <w:lang w:eastAsia="ja-JP"/>
        </w:rPr>
      </w:pPr>
      <w:r w:rsidRPr="008D0746">
        <w:rPr>
          <w:rFonts w:ascii="Arial" w:eastAsia="Malgun Gothic" w:hAnsi="Arial" w:cs="Arial"/>
          <w:lang w:eastAsia="ja-JP"/>
        </w:rPr>
        <w:t>This memo has been prepared for Independent Living Movement Ireland</w:t>
      </w:r>
      <w:r w:rsidR="00A73911" w:rsidRPr="008D0746">
        <w:rPr>
          <w:rFonts w:ascii="Arial" w:eastAsia="Malgun Gothic" w:hAnsi="Arial" w:cs="Arial"/>
          <w:lang w:eastAsia="ja-JP"/>
        </w:rPr>
        <w:t xml:space="preserve"> (ILMI)</w:t>
      </w:r>
      <w:r w:rsidRPr="008D0746">
        <w:rPr>
          <w:rFonts w:ascii="Arial" w:eastAsia="Malgun Gothic" w:hAnsi="Arial" w:cs="Arial"/>
          <w:lang w:eastAsia="ja-JP"/>
        </w:rPr>
        <w:t xml:space="preserve"> in response to their query regarding</w:t>
      </w:r>
      <w:r w:rsidR="007F266D" w:rsidRPr="008D0746">
        <w:rPr>
          <w:rFonts w:ascii="Arial" w:eastAsia="Malgun Gothic" w:hAnsi="Arial" w:cs="Arial"/>
          <w:lang w:eastAsia="ja-JP"/>
        </w:rPr>
        <w:t xml:space="preserve"> </w:t>
      </w:r>
      <w:r w:rsidRPr="008D0746">
        <w:rPr>
          <w:rFonts w:ascii="Arial" w:eastAsia="Malgun Gothic" w:hAnsi="Arial" w:cs="Arial"/>
          <w:lang w:eastAsia="ja-JP"/>
        </w:rPr>
        <w:t>developing a right to personal assistance in Irish law and policy. It explores four key ways to achieve this objective</w:t>
      </w:r>
      <w:r w:rsidR="00FE05CD" w:rsidRPr="008D0746">
        <w:rPr>
          <w:rFonts w:ascii="Arial" w:eastAsia="Malgun Gothic" w:hAnsi="Arial" w:cs="Arial"/>
          <w:lang w:eastAsia="ja-JP"/>
        </w:rPr>
        <w:t>:</w:t>
      </w:r>
    </w:p>
    <w:p w14:paraId="0FE2B693" w14:textId="77777777" w:rsidR="00A52013" w:rsidRPr="008D0746" w:rsidRDefault="00A52013" w:rsidP="00A95FBE">
      <w:pPr>
        <w:spacing w:line="360" w:lineRule="auto"/>
        <w:jc w:val="both"/>
        <w:rPr>
          <w:rFonts w:ascii="Arial" w:eastAsia="Malgun Gothic" w:hAnsi="Arial" w:cs="Arial"/>
          <w:lang w:eastAsia="ja-JP"/>
        </w:rPr>
      </w:pPr>
    </w:p>
    <w:p w14:paraId="7B7F823D" w14:textId="4B2F64E3" w:rsidR="00182FF9" w:rsidRPr="008D0746" w:rsidRDefault="001E4116" w:rsidP="00A95FBE">
      <w:pPr>
        <w:pStyle w:val="ListParagraph"/>
        <w:numPr>
          <w:ilvl w:val="0"/>
          <w:numId w:val="1"/>
        </w:numPr>
        <w:spacing w:after="0" w:line="360" w:lineRule="auto"/>
        <w:jc w:val="both"/>
        <w:rPr>
          <w:rFonts w:ascii="Arial" w:hAnsi="Arial" w:cs="Arial"/>
          <w:lang w:eastAsia="ja-JP"/>
        </w:rPr>
      </w:pPr>
      <w:r w:rsidRPr="008D0746">
        <w:rPr>
          <w:rFonts w:ascii="Arial" w:hAnsi="Arial" w:cs="Arial"/>
          <w:lang w:eastAsia="ja-JP"/>
        </w:rPr>
        <w:t>The introduction of stand-alone legislation on personal assistance,</w:t>
      </w:r>
    </w:p>
    <w:p w14:paraId="258B12A2" w14:textId="77D52BD6" w:rsidR="00182FF9" w:rsidRPr="008D0746" w:rsidRDefault="00A30E93" w:rsidP="00A95FBE">
      <w:pPr>
        <w:pStyle w:val="ListParagraph"/>
        <w:numPr>
          <w:ilvl w:val="0"/>
          <w:numId w:val="1"/>
        </w:numPr>
        <w:spacing w:after="0" w:line="360" w:lineRule="auto"/>
        <w:jc w:val="both"/>
        <w:rPr>
          <w:rFonts w:ascii="Arial" w:hAnsi="Arial" w:cs="Arial"/>
          <w:lang w:eastAsia="ja-JP"/>
        </w:rPr>
      </w:pPr>
      <w:r w:rsidRPr="008D0746">
        <w:rPr>
          <w:rFonts w:ascii="Arial" w:hAnsi="Arial" w:cs="Arial"/>
          <w:lang w:eastAsia="ja-JP"/>
        </w:rPr>
        <w:t xml:space="preserve">the introduction </w:t>
      </w:r>
      <w:r w:rsidR="00486CA9" w:rsidRPr="008D0746">
        <w:rPr>
          <w:rFonts w:ascii="Arial" w:hAnsi="Arial" w:cs="Arial"/>
          <w:lang w:eastAsia="ja-JP"/>
        </w:rPr>
        <w:t xml:space="preserve">of </w:t>
      </w:r>
      <w:r w:rsidRPr="008D0746">
        <w:rPr>
          <w:rFonts w:ascii="Arial" w:hAnsi="Arial" w:cs="Arial"/>
          <w:lang w:eastAsia="ja-JP"/>
        </w:rPr>
        <w:t>a comprehensive right to community care and support,</w:t>
      </w:r>
    </w:p>
    <w:p w14:paraId="67845685" w14:textId="47FFADA6" w:rsidR="00476ED4" w:rsidRPr="008D0746" w:rsidRDefault="00A30E93" w:rsidP="00A95FBE">
      <w:pPr>
        <w:pStyle w:val="ListParagraph"/>
        <w:numPr>
          <w:ilvl w:val="0"/>
          <w:numId w:val="1"/>
        </w:numPr>
        <w:spacing w:after="0" w:line="360" w:lineRule="auto"/>
        <w:jc w:val="both"/>
        <w:rPr>
          <w:rFonts w:ascii="Arial" w:hAnsi="Arial" w:cs="Arial"/>
          <w:lang w:eastAsia="ja-JP"/>
        </w:rPr>
      </w:pPr>
      <w:r w:rsidRPr="008D0746">
        <w:rPr>
          <w:rFonts w:ascii="Arial" w:hAnsi="Arial" w:cs="Arial"/>
          <w:lang w:eastAsia="ja-JP"/>
        </w:rPr>
        <w:t xml:space="preserve">the introduction </w:t>
      </w:r>
      <w:r w:rsidR="00486CA9" w:rsidRPr="008D0746">
        <w:rPr>
          <w:rFonts w:ascii="Arial" w:hAnsi="Arial" w:cs="Arial"/>
          <w:lang w:eastAsia="ja-JP"/>
        </w:rPr>
        <w:t xml:space="preserve">of </w:t>
      </w:r>
      <w:r w:rsidRPr="008D0746">
        <w:rPr>
          <w:rFonts w:ascii="Arial" w:hAnsi="Arial" w:cs="Arial"/>
          <w:lang w:eastAsia="ja-JP"/>
        </w:rPr>
        <w:t>legislation on personalised budgets</w:t>
      </w:r>
      <w:r w:rsidR="00B13B34" w:rsidRPr="008D0746">
        <w:rPr>
          <w:rFonts w:ascii="Arial" w:hAnsi="Arial" w:cs="Arial"/>
          <w:lang w:eastAsia="ja-JP"/>
        </w:rPr>
        <w:t>,</w:t>
      </w:r>
      <w:r w:rsidR="001E4116" w:rsidRPr="008D0746">
        <w:rPr>
          <w:rFonts w:ascii="Arial" w:hAnsi="Arial" w:cs="Arial"/>
          <w:lang w:eastAsia="ja-JP"/>
        </w:rPr>
        <w:t xml:space="preserve"> or</w:t>
      </w:r>
    </w:p>
    <w:p w14:paraId="7203342E" w14:textId="0782F0DC" w:rsidR="00476ED4" w:rsidRDefault="00A73911" w:rsidP="00A95FBE">
      <w:pPr>
        <w:pStyle w:val="ListParagraph"/>
        <w:numPr>
          <w:ilvl w:val="0"/>
          <w:numId w:val="1"/>
        </w:numPr>
        <w:spacing w:after="0" w:line="360" w:lineRule="auto"/>
        <w:jc w:val="both"/>
        <w:rPr>
          <w:rFonts w:ascii="Arial" w:hAnsi="Arial" w:cs="Arial"/>
          <w:lang w:eastAsia="ja-JP"/>
        </w:rPr>
      </w:pPr>
      <w:r w:rsidRPr="008D0746">
        <w:rPr>
          <w:rFonts w:ascii="Arial" w:hAnsi="Arial" w:cs="Arial"/>
          <w:lang w:eastAsia="ja-JP"/>
        </w:rPr>
        <w:t xml:space="preserve">complete commencement of the Disability Act 2005. </w:t>
      </w:r>
    </w:p>
    <w:p w14:paraId="455ED807" w14:textId="77777777" w:rsidR="00A52013" w:rsidRPr="008D0746" w:rsidRDefault="00A52013" w:rsidP="00A52013">
      <w:pPr>
        <w:pStyle w:val="ListParagraph"/>
        <w:spacing w:after="0" w:line="360" w:lineRule="auto"/>
        <w:jc w:val="both"/>
        <w:rPr>
          <w:rFonts w:ascii="Arial" w:hAnsi="Arial" w:cs="Arial"/>
          <w:lang w:eastAsia="ja-JP"/>
        </w:rPr>
      </w:pPr>
    </w:p>
    <w:p w14:paraId="0E94D114" w14:textId="11D5B058" w:rsidR="00476ED4" w:rsidRPr="008D0746" w:rsidRDefault="00182FF9" w:rsidP="00A95FBE">
      <w:pPr>
        <w:spacing w:line="360" w:lineRule="auto"/>
        <w:jc w:val="both"/>
        <w:rPr>
          <w:rFonts w:ascii="Arial" w:eastAsia="Malgun Gothic" w:hAnsi="Arial" w:cs="Arial"/>
          <w:bCs/>
          <w:iCs/>
          <w:lang w:eastAsia="ja-JP"/>
        </w:rPr>
      </w:pPr>
      <w:r w:rsidRPr="008D0746">
        <w:rPr>
          <w:rFonts w:ascii="Arial" w:hAnsi="Arial" w:cs="Arial"/>
          <w:lang w:eastAsia="ja-JP"/>
        </w:rPr>
        <w:t>It</w:t>
      </w:r>
      <w:r w:rsidR="00AC5B24" w:rsidRPr="008D0746">
        <w:rPr>
          <w:rFonts w:ascii="Arial" w:hAnsi="Arial" w:cs="Arial"/>
          <w:lang w:eastAsia="ja-JP"/>
        </w:rPr>
        <w:t xml:space="preserve"> has been prepared by students of the LL.M</w:t>
      </w:r>
      <w:r w:rsidR="00E33485">
        <w:rPr>
          <w:rFonts w:ascii="Arial" w:hAnsi="Arial" w:cs="Arial"/>
          <w:lang w:eastAsia="ja-JP"/>
        </w:rPr>
        <w:t xml:space="preserve"> (Masters in Law)</w:t>
      </w:r>
      <w:r w:rsidR="00AC5B24" w:rsidRPr="008D0746">
        <w:rPr>
          <w:rFonts w:ascii="Arial" w:hAnsi="Arial" w:cs="Arial"/>
          <w:lang w:eastAsia="ja-JP"/>
        </w:rPr>
        <w:t xml:space="preserve"> in International and Comparative Disability Law and Policy </w:t>
      </w:r>
      <w:r w:rsidR="00523945" w:rsidRPr="008D0746">
        <w:rPr>
          <w:rFonts w:ascii="Arial" w:hAnsi="Arial" w:cs="Arial"/>
          <w:lang w:eastAsia="ja-JP"/>
        </w:rPr>
        <w:t xml:space="preserve">based at the </w:t>
      </w:r>
      <w:r w:rsidR="00523945" w:rsidRPr="008D0746">
        <w:rPr>
          <w:rFonts w:ascii="Arial" w:eastAsia="Malgun Gothic" w:hAnsi="Arial" w:cs="Arial"/>
          <w:lang w:eastAsia="ja-JP"/>
        </w:rPr>
        <w:t xml:space="preserve">Centre for Disability Law and Policy in partial </w:t>
      </w:r>
      <w:r w:rsidR="00A73911" w:rsidRPr="008D0746">
        <w:rPr>
          <w:rFonts w:ascii="Arial" w:eastAsia="Malgun Gothic" w:hAnsi="Arial" w:cs="Arial"/>
          <w:lang w:eastAsia="ja-JP"/>
        </w:rPr>
        <w:t>fulfilment</w:t>
      </w:r>
      <w:r w:rsidR="00523945" w:rsidRPr="008D0746">
        <w:rPr>
          <w:rFonts w:ascii="Arial" w:eastAsia="Malgun Gothic" w:hAnsi="Arial" w:cs="Arial"/>
          <w:lang w:eastAsia="ja-JP"/>
        </w:rPr>
        <w:t xml:space="preserve"> of a module entitled ‘</w:t>
      </w:r>
      <w:r w:rsidR="00523945" w:rsidRPr="008D0746">
        <w:rPr>
          <w:rFonts w:ascii="Arial" w:eastAsia="Malgun Gothic" w:hAnsi="Arial" w:cs="Arial"/>
          <w:bCs/>
          <w:iCs/>
          <w:lang w:eastAsia="ja-JP"/>
        </w:rPr>
        <w:t>International Disability Human Rights Clinic’</w:t>
      </w:r>
      <w:r w:rsidRPr="008D0746">
        <w:rPr>
          <w:rFonts w:ascii="Arial" w:eastAsia="Malgun Gothic" w:hAnsi="Arial" w:cs="Arial"/>
          <w:bCs/>
          <w:iCs/>
          <w:lang w:eastAsia="ja-JP"/>
        </w:rPr>
        <w:t xml:space="preserve"> and under the Disability Legal Information Clinic</w:t>
      </w:r>
      <w:r w:rsidR="00523945" w:rsidRPr="008D0746">
        <w:rPr>
          <w:rFonts w:ascii="Arial" w:eastAsia="Malgun Gothic" w:hAnsi="Arial" w:cs="Arial"/>
          <w:bCs/>
          <w:iCs/>
          <w:lang w:eastAsia="ja-JP"/>
        </w:rPr>
        <w:t xml:space="preserve">. </w:t>
      </w:r>
      <w:r w:rsidR="00476ED4" w:rsidRPr="008D0746">
        <w:rPr>
          <w:rFonts w:ascii="Arial" w:eastAsia="Malgun Gothic" w:hAnsi="Arial" w:cs="Arial"/>
          <w:bCs/>
          <w:iCs/>
          <w:lang w:eastAsia="ja-JP"/>
        </w:rPr>
        <w:t>It does not constitute legal advice</w:t>
      </w:r>
      <w:r w:rsidR="00AA3BC5" w:rsidRPr="008D0746">
        <w:rPr>
          <w:rFonts w:ascii="Arial" w:eastAsia="Malgun Gothic" w:hAnsi="Arial" w:cs="Arial"/>
          <w:bCs/>
          <w:iCs/>
          <w:lang w:eastAsia="ja-JP"/>
        </w:rPr>
        <w:t>.</w:t>
      </w:r>
    </w:p>
    <w:p w14:paraId="1EFFAE9B" w14:textId="77777777" w:rsidR="00C522C1" w:rsidRDefault="00C522C1" w:rsidP="00A95FBE">
      <w:pPr>
        <w:pStyle w:val="Heading3"/>
        <w:spacing w:before="0" w:after="0" w:line="360" w:lineRule="auto"/>
        <w:rPr>
          <w:rFonts w:ascii="Arial" w:hAnsi="Arial" w:cs="Arial"/>
        </w:rPr>
      </w:pPr>
      <w:bookmarkStart w:id="4" w:name="_Toc535225772"/>
      <w:bookmarkStart w:id="5" w:name="_Toc535578950"/>
      <w:bookmarkStart w:id="6" w:name="_Toc535579411"/>
      <w:bookmarkStart w:id="7" w:name="_Toc535850618"/>
      <w:bookmarkStart w:id="8" w:name="_Toc535955072"/>
      <w:bookmarkStart w:id="9" w:name="_Toc535955232"/>
      <w:bookmarkStart w:id="10" w:name="_Toc536000866"/>
    </w:p>
    <w:p w14:paraId="46330117" w14:textId="3B2112A1" w:rsidR="000F1A6D" w:rsidRPr="008D0746" w:rsidRDefault="000F1A6D" w:rsidP="00A95FBE">
      <w:pPr>
        <w:pStyle w:val="Heading3"/>
        <w:spacing w:before="0" w:after="0" w:line="360" w:lineRule="auto"/>
        <w:rPr>
          <w:rFonts w:ascii="Arial" w:hAnsi="Arial" w:cs="Arial"/>
          <w:sz w:val="24"/>
          <w:lang w:val="en-IE"/>
        </w:rPr>
      </w:pPr>
      <w:bookmarkStart w:id="11" w:name="_Toc10040057"/>
      <w:r w:rsidRPr="008D0746">
        <w:rPr>
          <w:rFonts w:ascii="Arial" w:hAnsi="Arial" w:cs="Arial"/>
          <w:sz w:val="24"/>
        </w:rPr>
        <w:t>About the Centre for Disability Law and Policy</w:t>
      </w:r>
      <w:bookmarkEnd w:id="4"/>
      <w:bookmarkEnd w:id="5"/>
      <w:bookmarkEnd w:id="6"/>
      <w:bookmarkEnd w:id="7"/>
      <w:bookmarkEnd w:id="8"/>
      <w:bookmarkEnd w:id="9"/>
      <w:bookmarkEnd w:id="10"/>
      <w:bookmarkEnd w:id="11"/>
    </w:p>
    <w:p w14:paraId="563A5F87" w14:textId="41E661B1" w:rsidR="00467A39" w:rsidRPr="008D0746" w:rsidRDefault="00AC5B24" w:rsidP="00A95FBE">
      <w:pPr>
        <w:spacing w:line="360" w:lineRule="auto"/>
        <w:jc w:val="both"/>
        <w:rPr>
          <w:rFonts w:ascii="Arial" w:hAnsi="Arial" w:cs="Arial"/>
        </w:rPr>
      </w:pPr>
      <w:r w:rsidRPr="008D0746">
        <w:rPr>
          <w:rFonts w:ascii="Arial" w:eastAsia="Malgun Gothic" w:hAnsi="Arial" w:cs="Arial"/>
          <w:lang w:eastAsia="ja-JP"/>
        </w:rPr>
        <w:t xml:space="preserve">The </w:t>
      </w:r>
      <w:r w:rsidRPr="008D0746">
        <w:rPr>
          <w:rFonts w:ascii="Arial" w:eastAsia="Malgun Gothic" w:hAnsi="Arial" w:cs="Arial"/>
          <w:b/>
          <w:lang w:eastAsia="ja-JP"/>
        </w:rPr>
        <w:t>Centre for Disability Law and Policy</w:t>
      </w:r>
      <w:r w:rsidRPr="008D0746">
        <w:rPr>
          <w:rFonts w:ascii="Arial" w:eastAsia="Malgun Gothic" w:hAnsi="Arial" w:cs="Arial"/>
          <w:lang w:eastAsia="ja-JP"/>
        </w:rPr>
        <w:t xml:space="preserve"> (CDLP) at the National University of Ireland Galway was formally established in 2008. The CDLP’s work is dedicated to producing research that informs national and international disability law reform, guided by the principles of the United Nations Convention on the Rights of Persons with Disabilities (CRPD). </w:t>
      </w:r>
      <w:r w:rsidR="00CB1154" w:rsidRPr="008D0746">
        <w:rPr>
          <w:rFonts w:ascii="Arial" w:eastAsia="Malgun Gothic" w:hAnsi="Arial" w:cs="Arial"/>
          <w:lang w:eastAsia="ja-JP"/>
        </w:rPr>
        <w:t>T</w:t>
      </w:r>
      <w:r w:rsidR="00272F86" w:rsidRPr="008D0746">
        <w:rPr>
          <w:rFonts w:ascii="Arial" w:eastAsia="Malgun Gothic" w:hAnsi="Arial" w:cs="Arial"/>
          <w:lang w:eastAsia="ja-JP"/>
        </w:rPr>
        <w:t xml:space="preserve">he </w:t>
      </w:r>
      <w:r w:rsidR="00272F86" w:rsidRPr="008D0746">
        <w:rPr>
          <w:rFonts w:ascii="Arial" w:eastAsia="Malgun Gothic" w:hAnsi="Arial" w:cs="Arial"/>
          <w:b/>
          <w:lang w:eastAsia="ja-JP"/>
        </w:rPr>
        <w:t>LL.M in International and Comparative Disability Law and Policy</w:t>
      </w:r>
      <w:r w:rsidR="00CB1154" w:rsidRPr="008D0746">
        <w:rPr>
          <w:rFonts w:ascii="Arial" w:eastAsia="Malgun Gothic" w:hAnsi="Arial" w:cs="Arial"/>
          <w:lang w:eastAsia="ja-JP"/>
        </w:rPr>
        <w:t xml:space="preserve"> is </w:t>
      </w:r>
      <w:r w:rsidR="00CB1154" w:rsidRPr="008D0746">
        <w:rPr>
          <w:rFonts w:ascii="Arial" w:hAnsi="Arial" w:cs="Arial"/>
        </w:rPr>
        <w:t>unique in the world as an innovative and internationally focused LLM dealing with the process of law reform in the field of disability. </w:t>
      </w:r>
      <w:r w:rsidR="00F81ED1" w:rsidRPr="008D0746">
        <w:rPr>
          <w:rFonts w:ascii="Arial" w:hAnsi="Arial" w:cs="Arial"/>
        </w:rPr>
        <w:t xml:space="preserve">More information about the Centre’s work and the LL.M can be found at </w:t>
      </w:r>
      <w:hyperlink r:id="rId8" w:history="1">
        <w:r w:rsidR="00F81ED1" w:rsidRPr="008D0746">
          <w:rPr>
            <w:rStyle w:val="Hyperlink"/>
            <w:rFonts w:ascii="Arial" w:hAnsi="Arial" w:cs="Arial"/>
            <w:color w:val="023160" w:themeColor="hyperlink" w:themeShade="80"/>
          </w:rPr>
          <w:t>http://www.nuigalway.ie/cdlp/index.html</w:t>
        </w:r>
      </w:hyperlink>
      <w:r w:rsidR="00F81ED1" w:rsidRPr="008D0746">
        <w:rPr>
          <w:rFonts w:ascii="Arial" w:hAnsi="Arial" w:cs="Arial"/>
        </w:rPr>
        <w:t xml:space="preserve"> </w:t>
      </w:r>
    </w:p>
    <w:p w14:paraId="0D2AFEE1" w14:textId="77777777" w:rsidR="00467A39" w:rsidRPr="008D0746" w:rsidRDefault="00467A39" w:rsidP="00A95FBE">
      <w:pPr>
        <w:spacing w:line="360" w:lineRule="auto"/>
        <w:jc w:val="both"/>
        <w:rPr>
          <w:rFonts w:ascii="Arial" w:eastAsia="Malgun Gothic" w:hAnsi="Arial" w:cs="Arial"/>
          <w:lang w:eastAsia="ja-JP" w:bidi="en-US"/>
        </w:rPr>
      </w:pPr>
    </w:p>
    <w:p w14:paraId="29D931E8" w14:textId="2165B9FA" w:rsidR="00523945" w:rsidRDefault="00523945">
      <w:pPr>
        <w:spacing w:line="360" w:lineRule="auto"/>
        <w:jc w:val="both"/>
        <w:rPr>
          <w:rFonts w:ascii="Arial" w:eastAsia="Malgun Gothic" w:hAnsi="Arial" w:cs="Arial"/>
          <w:lang w:eastAsia="ja-JP" w:bidi="en-US"/>
        </w:rPr>
      </w:pPr>
      <w:r w:rsidRPr="008D0746">
        <w:rPr>
          <w:rFonts w:ascii="Arial" w:eastAsia="Malgun Gothic" w:hAnsi="Arial" w:cs="Arial"/>
          <w:lang w:eastAsia="ja-JP" w:bidi="en-US"/>
        </w:rPr>
        <w:t xml:space="preserve">The </w:t>
      </w:r>
      <w:r w:rsidRPr="008D0746">
        <w:rPr>
          <w:rFonts w:ascii="Arial" w:eastAsia="Malgun Gothic" w:hAnsi="Arial" w:cs="Arial"/>
          <w:b/>
          <w:lang w:eastAsia="ja-JP" w:bidi="en-US"/>
        </w:rPr>
        <w:t>Disability Legal Information Clinic</w:t>
      </w:r>
      <w:r w:rsidRPr="008D0746">
        <w:rPr>
          <w:rFonts w:ascii="Arial" w:eastAsia="Malgun Gothic" w:hAnsi="Arial" w:cs="Arial"/>
          <w:lang w:eastAsia="ja-JP" w:bidi="en-US"/>
        </w:rPr>
        <w:t xml:space="preserve"> was launched in 2011. The clinic’s main goal is to provide an information service on legal issues related to disability. The clinic also aims to provide a research resource for practitioners and organisations on aspects of disability law.</w:t>
      </w:r>
    </w:p>
    <w:p w14:paraId="6619F74F" w14:textId="77777777" w:rsidR="00A95FBE" w:rsidRDefault="00A95FBE" w:rsidP="00A95FBE">
      <w:pPr>
        <w:spacing w:line="360" w:lineRule="auto"/>
        <w:jc w:val="both"/>
        <w:rPr>
          <w:rFonts w:asciiTheme="minorBidi" w:hAnsiTheme="minorBidi" w:cstheme="minorBidi"/>
          <w:lang w:eastAsia="zh-CN"/>
        </w:rPr>
      </w:pPr>
    </w:p>
    <w:p w14:paraId="02C8E8DA" w14:textId="185C8086" w:rsidR="00C522C1" w:rsidRDefault="003D2E34" w:rsidP="00A95FBE">
      <w:pPr>
        <w:spacing w:line="360" w:lineRule="auto"/>
        <w:jc w:val="both"/>
        <w:rPr>
          <w:rFonts w:ascii="Arial" w:hAnsi="Arial" w:cs="Arial"/>
        </w:rPr>
      </w:pPr>
      <w:r w:rsidRPr="00A95FBE">
        <w:rPr>
          <w:rFonts w:asciiTheme="minorBidi" w:hAnsiTheme="minorBidi" w:cstheme="minorBidi"/>
          <w:lang w:eastAsia="zh-CN"/>
        </w:rPr>
        <w:t xml:space="preserve">This research uses a system called </w:t>
      </w:r>
      <w:r w:rsidRPr="00A95FBE">
        <w:rPr>
          <w:rFonts w:asciiTheme="minorBidi" w:hAnsiTheme="minorBidi" w:cstheme="minorBidi"/>
          <w:b/>
          <w:bCs/>
          <w:lang w:eastAsia="zh-CN"/>
        </w:rPr>
        <w:t>academic referencing</w:t>
      </w:r>
      <w:r w:rsidRPr="00A95FBE">
        <w:rPr>
          <w:rFonts w:asciiTheme="minorBidi" w:hAnsiTheme="minorBidi" w:cstheme="minorBidi"/>
          <w:lang w:eastAsia="zh-CN"/>
        </w:rPr>
        <w:t xml:space="preserve">. This lets readers know where to find more information about certain ideas used to make the case for personal assistance. </w:t>
      </w:r>
      <w:r w:rsidR="00C71666">
        <w:rPr>
          <w:rFonts w:asciiTheme="minorBidi" w:hAnsiTheme="minorBidi" w:cstheme="minorBidi"/>
          <w:lang w:eastAsia="zh-CN"/>
        </w:rPr>
        <w:t xml:space="preserve">For the text-only version, these academic references are collated as end notes at the end of the document. </w:t>
      </w:r>
      <w:r w:rsidRPr="00A95FBE">
        <w:rPr>
          <w:rFonts w:asciiTheme="minorBidi" w:hAnsiTheme="minorBidi" w:cstheme="minorBidi"/>
          <w:lang w:eastAsia="zh-CN"/>
        </w:rPr>
        <w:t xml:space="preserve">Each time a new </w:t>
      </w:r>
      <w:r w:rsidR="00C71666">
        <w:rPr>
          <w:rFonts w:asciiTheme="minorBidi" w:hAnsiTheme="minorBidi" w:cstheme="minorBidi"/>
          <w:lang w:eastAsia="zh-CN"/>
        </w:rPr>
        <w:t xml:space="preserve">reference </w:t>
      </w:r>
      <w:r w:rsidRPr="00A95FBE">
        <w:rPr>
          <w:rFonts w:asciiTheme="minorBidi" w:hAnsiTheme="minorBidi" w:cstheme="minorBidi"/>
          <w:lang w:eastAsia="zh-CN"/>
        </w:rPr>
        <w:t xml:space="preserve"> comes up, </w:t>
      </w:r>
      <w:r w:rsidR="00C71666">
        <w:rPr>
          <w:rFonts w:asciiTheme="minorBidi" w:hAnsiTheme="minorBidi" w:cstheme="minorBidi"/>
          <w:lang w:eastAsia="zh-CN"/>
        </w:rPr>
        <w:t>it will be noted as (E followed by a number).</w:t>
      </w:r>
      <w:r w:rsidRPr="00A95FBE">
        <w:rPr>
          <w:rFonts w:asciiTheme="minorBidi" w:hAnsiTheme="minorBidi" w:cstheme="minorBidi"/>
          <w:lang w:eastAsia="zh-CN"/>
        </w:rPr>
        <w:t xml:space="preserve"> To find out more about the idea you can check the </w:t>
      </w:r>
      <w:r w:rsidR="00C71666">
        <w:rPr>
          <w:rFonts w:asciiTheme="minorBidi" w:hAnsiTheme="minorBidi" w:cstheme="minorBidi"/>
          <w:lang w:eastAsia="zh-CN"/>
        </w:rPr>
        <w:t xml:space="preserve">end notes at the end of this document </w:t>
      </w:r>
      <w:r w:rsidRPr="00A95FBE">
        <w:rPr>
          <w:rFonts w:asciiTheme="minorBidi" w:hAnsiTheme="minorBidi" w:cstheme="minorBidi"/>
          <w:lang w:eastAsia="zh-CN"/>
        </w:rPr>
        <w:t xml:space="preserve">to </w:t>
      </w:r>
      <w:r w:rsidR="00C71666">
        <w:rPr>
          <w:rFonts w:asciiTheme="minorBidi" w:hAnsiTheme="minorBidi" w:cstheme="minorBidi"/>
          <w:lang w:eastAsia="zh-CN"/>
        </w:rPr>
        <w:t xml:space="preserve">find out </w:t>
      </w:r>
      <w:r w:rsidRPr="00A95FBE">
        <w:rPr>
          <w:rFonts w:asciiTheme="minorBidi" w:hAnsiTheme="minorBidi" w:cstheme="minorBidi"/>
          <w:lang w:eastAsia="zh-CN"/>
        </w:rPr>
        <w:t>where the information originally comes from. </w:t>
      </w:r>
    </w:p>
    <w:p w14:paraId="3439BDBB" w14:textId="77777777" w:rsidR="00C07FA4" w:rsidRDefault="00C07FA4">
      <w:pPr>
        <w:rPr>
          <w:rFonts w:ascii="Arial" w:eastAsia="Malgun Gothic" w:hAnsi="Arial" w:cs="Arial"/>
          <w:b/>
          <w:color w:val="000000" w:themeColor="text1"/>
          <w:sz w:val="28"/>
          <w:lang w:val="ga-IE" w:eastAsia="ja-JP"/>
        </w:rPr>
      </w:pPr>
      <w:r>
        <w:rPr>
          <w:rFonts w:ascii="Arial" w:hAnsi="Arial" w:cs="Arial"/>
        </w:rPr>
        <w:br w:type="page"/>
      </w:r>
    </w:p>
    <w:p w14:paraId="3BB7CFAC" w14:textId="71EE0A1F" w:rsidR="00AC5B24" w:rsidRPr="008D0746" w:rsidRDefault="00AC5B24" w:rsidP="00A95FBE">
      <w:pPr>
        <w:pStyle w:val="Heading2"/>
        <w:spacing w:before="0" w:after="0" w:line="360" w:lineRule="auto"/>
        <w:rPr>
          <w:rFonts w:ascii="Arial" w:hAnsi="Arial" w:cs="Arial"/>
        </w:rPr>
      </w:pPr>
      <w:bookmarkStart w:id="12" w:name="_Toc10040058"/>
      <w:r w:rsidRPr="008D0746">
        <w:rPr>
          <w:rFonts w:ascii="Arial" w:hAnsi="Arial" w:cs="Arial"/>
        </w:rPr>
        <w:t>Key definitions</w:t>
      </w:r>
      <w:bookmarkEnd w:id="12"/>
    </w:p>
    <w:p w14:paraId="256B8CD5" w14:textId="0C16F7C5" w:rsidR="00476ED4" w:rsidRPr="008D0746" w:rsidRDefault="00476ED4" w:rsidP="00A95FBE">
      <w:pPr>
        <w:spacing w:line="360" w:lineRule="auto"/>
        <w:jc w:val="both"/>
        <w:rPr>
          <w:rFonts w:ascii="Arial" w:hAnsi="Arial" w:cs="Arial"/>
          <w:lang w:eastAsia="ja-JP"/>
        </w:rPr>
      </w:pPr>
      <w:r w:rsidRPr="008D0746">
        <w:rPr>
          <w:rFonts w:ascii="Arial" w:hAnsi="Arial" w:cs="Arial"/>
          <w:lang w:eastAsia="ja-JP"/>
        </w:rPr>
        <w:t>For the purposes of this memo the terms below are defined as follows:</w:t>
      </w:r>
    </w:p>
    <w:p w14:paraId="682BF77D" w14:textId="77777777" w:rsidR="0059038E" w:rsidRPr="008D0746" w:rsidRDefault="0059038E" w:rsidP="00A95FBE">
      <w:pPr>
        <w:spacing w:line="360" w:lineRule="auto"/>
        <w:jc w:val="both"/>
        <w:rPr>
          <w:rFonts w:ascii="Arial" w:hAnsi="Arial" w:cs="Arial"/>
          <w:lang w:eastAsia="ja-JP"/>
        </w:rPr>
      </w:pPr>
    </w:p>
    <w:p w14:paraId="2248F723" w14:textId="4AD6029B" w:rsidR="00471695" w:rsidRPr="008D0746" w:rsidRDefault="00476ED4" w:rsidP="00A95FBE">
      <w:pPr>
        <w:spacing w:line="360" w:lineRule="auto"/>
        <w:jc w:val="both"/>
        <w:rPr>
          <w:rFonts w:ascii="Arial" w:hAnsi="Arial" w:cs="Arial"/>
          <w:b/>
          <w:lang w:eastAsia="ja-JP"/>
        </w:rPr>
      </w:pPr>
      <w:r w:rsidRPr="008D0746">
        <w:rPr>
          <w:rFonts w:ascii="Arial" w:hAnsi="Arial" w:cs="Arial"/>
          <w:b/>
          <w:lang w:eastAsia="ja-JP"/>
        </w:rPr>
        <w:t>Community Care</w:t>
      </w:r>
    </w:p>
    <w:p w14:paraId="2C16D057" w14:textId="3D905579" w:rsidR="00D7056A" w:rsidRPr="008D0746" w:rsidRDefault="00D7056A" w:rsidP="00A95FBE">
      <w:pPr>
        <w:spacing w:line="360" w:lineRule="auto"/>
        <w:jc w:val="both"/>
        <w:rPr>
          <w:rFonts w:ascii="Arial" w:hAnsi="Arial" w:cs="Arial"/>
          <w:lang w:eastAsia="ja-JP"/>
        </w:rPr>
      </w:pPr>
      <w:r w:rsidRPr="008D0746">
        <w:rPr>
          <w:rFonts w:ascii="Arial" w:hAnsi="Arial" w:cs="Arial"/>
          <w:lang w:eastAsia="ja-JP"/>
        </w:rPr>
        <w:t>The term community care encompasses a broad range of support services</w:t>
      </w:r>
      <w:r w:rsidR="00471695" w:rsidRPr="008D0746">
        <w:rPr>
          <w:rFonts w:ascii="Arial" w:hAnsi="Arial" w:cs="Arial"/>
          <w:lang w:eastAsia="ja-JP"/>
        </w:rPr>
        <w:t xml:space="preserve"> (particularly health and social care services)</w:t>
      </w:r>
      <w:r w:rsidRPr="008D0746">
        <w:rPr>
          <w:rFonts w:ascii="Arial" w:hAnsi="Arial" w:cs="Arial"/>
          <w:lang w:eastAsia="ja-JP"/>
        </w:rPr>
        <w:t xml:space="preserve"> that the State has a duty to provide to its </w:t>
      </w:r>
      <w:r w:rsidR="00471695" w:rsidRPr="008D0746">
        <w:rPr>
          <w:rFonts w:ascii="Arial" w:hAnsi="Arial" w:cs="Arial"/>
          <w:lang w:eastAsia="ja-JP"/>
        </w:rPr>
        <w:t>people</w:t>
      </w:r>
      <w:r w:rsidRPr="008D0746">
        <w:rPr>
          <w:rFonts w:ascii="Arial" w:hAnsi="Arial" w:cs="Arial"/>
          <w:lang w:eastAsia="ja-JP"/>
        </w:rPr>
        <w:t xml:space="preserve"> particularly older people and </w:t>
      </w:r>
      <w:r w:rsidR="004B742E" w:rsidRPr="008D0746">
        <w:rPr>
          <w:rFonts w:ascii="Arial" w:hAnsi="Arial" w:cs="Arial"/>
          <w:lang w:eastAsia="ja-JP"/>
        </w:rPr>
        <w:t>disabled people</w:t>
      </w:r>
      <w:r w:rsidRPr="008D0746">
        <w:rPr>
          <w:rFonts w:ascii="Arial" w:hAnsi="Arial" w:cs="Arial"/>
          <w:lang w:eastAsia="ja-JP"/>
        </w:rPr>
        <w:t xml:space="preserve">. </w:t>
      </w:r>
      <w:r w:rsidR="00471695" w:rsidRPr="008D0746">
        <w:rPr>
          <w:rFonts w:ascii="Arial" w:hAnsi="Arial" w:cs="Arial"/>
          <w:lang w:eastAsia="ja-JP"/>
        </w:rPr>
        <w:t>The purpose of these services is to ensure that individuals can remain living in their own homes in the community.</w:t>
      </w:r>
    </w:p>
    <w:p w14:paraId="3C7D9823" w14:textId="77777777" w:rsidR="00471695" w:rsidRPr="008D0746" w:rsidRDefault="00471695" w:rsidP="00A95FBE">
      <w:pPr>
        <w:spacing w:line="360" w:lineRule="auto"/>
        <w:jc w:val="both"/>
        <w:rPr>
          <w:rFonts w:ascii="Arial" w:hAnsi="Arial" w:cs="Arial"/>
          <w:lang w:eastAsia="ja-JP"/>
        </w:rPr>
      </w:pPr>
    </w:p>
    <w:p w14:paraId="59361D82" w14:textId="1EFF7FC9" w:rsidR="0059038E" w:rsidRPr="008D0746" w:rsidRDefault="00C36009" w:rsidP="00A95FBE">
      <w:pPr>
        <w:spacing w:line="360" w:lineRule="auto"/>
        <w:jc w:val="both"/>
        <w:rPr>
          <w:rFonts w:ascii="Arial" w:hAnsi="Arial" w:cs="Arial"/>
          <w:b/>
          <w:lang w:eastAsia="ja-JP"/>
        </w:rPr>
      </w:pPr>
      <w:r w:rsidRPr="008D0746">
        <w:rPr>
          <w:rFonts w:ascii="Arial" w:hAnsi="Arial" w:cs="Arial"/>
          <w:b/>
          <w:lang w:eastAsia="ja-JP"/>
        </w:rPr>
        <w:t>Home Support Service</w:t>
      </w:r>
    </w:p>
    <w:p w14:paraId="1F0AD908" w14:textId="5F89E0CF" w:rsidR="00C36009" w:rsidRPr="008D0746" w:rsidRDefault="00C36009" w:rsidP="00A95FBE">
      <w:pPr>
        <w:spacing w:line="360" w:lineRule="auto"/>
        <w:jc w:val="both"/>
        <w:rPr>
          <w:rFonts w:ascii="Arial" w:hAnsi="Arial" w:cs="Arial"/>
          <w:lang w:eastAsia="ja-JP"/>
        </w:rPr>
      </w:pPr>
      <w:r w:rsidRPr="008D0746">
        <w:rPr>
          <w:rFonts w:ascii="Arial" w:hAnsi="Arial" w:cs="Arial"/>
          <w:lang w:eastAsia="ja-JP"/>
        </w:rPr>
        <w:t xml:space="preserve">The </w:t>
      </w:r>
      <w:r w:rsidR="0059038E" w:rsidRPr="008D0746">
        <w:rPr>
          <w:rFonts w:ascii="Arial" w:hAnsi="Arial" w:cs="Arial"/>
          <w:lang w:eastAsia="ja-JP"/>
        </w:rPr>
        <w:t>Health Service Executive (</w:t>
      </w:r>
      <w:r w:rsidRPr="008D0746">
        <w:rPr>
          <w:rFonts w:ascii="Arial" w:hAnsi="Arial" w:cs="Arial"/>
          <w:lang w:eastAsia="ja-JP"/>
        </w:rPr>
        <w:t>HSE</w:t>
      </w:r>
      <w:r w:rsidR="0059038E" w:rsidRPr="008D0746">
        <w:rPr>
          <w:rFonts w:ascii="Arial" w:hAnsi="Arial" w:cs="Arial"/>
          <w:lang w:eastAsia="ja-JP"/>
        </w:rPr>
        <w:t>)</w:t>
      </w:r>
      <w:r w:rsidRPr="008D0746">
        <w:rPr>
          <w:rFonts w:ascii="Arial" w:hAnsi="Arial" w:cs="Arial"/>
          <w:lang w:eastAsia="ja-JP"/>
        </w:rPr>
        <w:t xml:space="preserve"> Home Support Service (formerly called the Home Help Service or Home Care Package Scheme)</w:t>
      </w:r>
      <w:r w:rsidR="00BD6DBF">
        <w:rPr>
          <w:rFonts w:ascii="Arial" w:hAnsi="Arial" w:cs="Arial"/>
          <w:lang w:eastAsia="ja-JP"/>
        </w:rPr>
        <w:t xml:space="preserve"> (E1)</w:t>
      </w:r>
      <w:r w:rsidRPr="008D0746">
        <w:rPr>
          <w:rFonts w:ascii="Arial" w:hAnsi="Arial" w:cs="Arial"/>
          <w:lang w:eastAsia="ja-JP"/>
        </w:rPr>
        <w:t xml:space="preserve"> </w:t>
      </w:r>
      <w:r w:rsidR="00B75C12" w:rsidRPr="008D0746">
        <w:rPr>
          <w:rFonts w:ascii="Arial" w:hAnsi="Arial" w:cs="Arial"/>
          <w:lang w:eastAsia="ja-JP"/>
        </w:rPr>
        <w:t xml:space="preserve"> provides older people with support with a range of everyday tasks including, dressing, bathing and getting in and out of bed with the </w:t>
      </w:r>
      <w:r w:rsidRPr="008D0746">
        <w:rPr>
          <w:rFonts w:ascii="Arial" w:hAnsi="Arial" w:cs="Arial"/>
          <w:lang w:eastAsia="ja-JP"/>
        </w:rPr>
        <w:t xml:space="preserve">aim </w:t>
      </w:r>
      <w:r w:rsidR="00B75C12" w:rsidRPr="008D0746">
        <w:rPr>
          <w:rFonts w:ascii="Arial" w:hAnsi="Arial" w:cs="Arial"/>
          <w:lang w:eastAsia="ja-JP"/>
        </w:rPr>
        <w:t xml:space="preserve">of allowing older people </w:t>
      </w:r>
      <w:r w:rsidRPr="008D0746">
        <w:rPr>
          <w:rFonts w:ascii="Arial" w:hAnsi="Arial" w:cs="Arial"/>
          <w:lang w:eastAsia="ja-JP"/>
        </w:rPr>
        <w:t>to remain in their own homes for as long as possible and to support informal carers. </w:t>
      </w:r>
    </w:p>
    <w:p w14:paraId="3ED225C3" w14:textId="14F47375" w:rsidR="005E1843" w:rsidRPr="008D0746" w:rsidRDefault="005E1843" w:rsidP="00A95FBE">
      <w:pPr>
        <w:spacing w:line="360" w:lineRule="auto"/>
        <w:jc w:val="both"/>
        <w:rPr>
          <w:rFonts w:ascii="Arial" w:hAnsi="Arial" w:cs="Arial"/>
          <w:lang w:eastAsia="ja-JP"/>
        </w:rPr>
      </w:pPr>
    </w:p>
    <w:p w14:paraId="4BFD68CA" w14:textId="652BCC9C" w:rsidR="00CB1154" w:rsidRPr="008D0746" w:rsidRDefault="002B4269" w:rsidP="00A95FBE">
      <w:pPr>
        <w:spacing w:line="360" w:lineRule="auto"/>
        <w:jc w:val="both"/>
        <w:rPr>
          <w:rFonts w:ascii="Arial" w:hAnsi="Arial" w:cs="Arial"/>
          <w:b/>
          <w:lang w:eastAsia="ja-JP"/>
        </w:rPr>
      </w:pPr>
      <w:r w:rsidRPr="008D0746">
        <w:rPr>
          <w:rFonts w:ascii="Arial" w:hAnsi="Arial" w:cs="Arial"/>
          <w:b/>
          <w:lang w:eastAsia="ja-JP"/>
        </w:rPr>
        <w:t>Disabled people</w:t>
      </w:r>
    </w:p>
    <w:p w14:paraId="0702A628" w14:textId="5C556BB7" w:rsidR="00CB1154" w:rsidRPr="008D0746" w:rsidRDefault="00CB1154" w:rsidP="00A95FBE">
      <w:pPr>
        <w:spacing w:line="360" w:lineRule="auto"/>
        <w:jc w:val="both"/>
        <w:rPr>
          <w:rFonts w:ascii="Arial" w:hAnsi="Arial" w:cs="Arial"/>
          <w:lang w:eastAsia="ja-JP"/>
        </w:rPr>
      </w:pPr>
      <w:r w:rsidRPr="008D0746">
        <w:rPr>
          <w:rFonts w:ascii="Arial" w:hAnsi="Arial" w:cs="Arial"/>
          <w:lang w:eastAsia="ja-JP"/>
        </w:rPr>
        <w:t xml:space="preserve">This memo interprets </w:t>
      </w:r>
      <w:r w:rsidR="002B4269" w:rsidRPr="008D0746">
        <w:rPr>
          <w:rFonts w:ascii="Arial" w:hAnsi="Arial" w:cs="Arial"/>
          <w:lang w:eastAsia="ja-JP"/>
        </w:rPr>
        <w:t>disabled people</w:t>
      </w:r>
      <w:r w:rsidRPr="008D0746">
        <w:rPr>
          <w:rFonts w:ascii="Arial" w:hAnsi="Arial" w:cs="Arial"/>
          <w:lang w:eastAsia="ja-JP"/>
        </w:rPr>
        <w:t xml:space="preserve"> in line with the UN Convention on the Rights of Disabilities (CRPD) to include those who have long-term physical, mental, intellectual or sensory impairments which in interaction with various barriers may hinder their full and effective participation in society on an equal basis with others.</w:t>
      </w:r>
    </w:p>
    <w:p w14:paraId="0984B0A0" w14:textId="77777777" w:rsidR="005334EF" w:rsidRPr="008D0746" w:rsidRDefault="005334EF" w:rsidP="00A95FBE">
      <w:pPr>
        <w:spacing w:line="360" w:lineRule="auto"/>
        <w:jc w:val="both"/>
        <w:rPr>
          <w:rFonts w:ascii="Arial" w:hAnsi="Arial" w:cs="Arial"/>
          <w:lang w:eastAsia="ja-JP"/>
        </w:rPr>
      </w:pPr>
    </w:p>
    <w:p w14:paraId="1DC0EE40" w14:textId="6291AC1D" w:rsidR="00476ED4" w:rsidRPr="008D0746" w:rsidRDefault="00476ED4" w:rsidP="00A95FBE">
      <w:pPr>
        <w:spacing w:line="360" w:lineRule="auto"/>
        <w:jc w:val="both"/>
        <w:rPr>
          <w:rFonts w:ascii="Arial" w:hAnsi="Arial" w:cs="Arial"/>
          <w:b/>
          <w:lang w:eastAsia="ja-JP"/>
        </w:rPr>
      </w:pPr>
      <w:r w:rsidRPr="008D0746">
        <w:rPr>
          <w:rFonts w:ascii="Arial" w:hAnsi="Arial" w:cs="Arial"/>
          <w:b/>
          <w:lang w:eastAsia="ja-JP"/>
        </w:rPr>
        <w:t>Personal Assistance</w:t>
      </w:r>
    </w:p>
    <w:p w14:paraId="11CAB797" w14:textId="69960EE3" w:rsidR="00C36009" w:rsidRPr="008D0746" w:rsidRDefault="005B4E4A" w:rsidP="00A95FBE">
      <w:pPr>
        <w:spacing w:line="360" w:lineRule="auto"/>
        <w:jc w:val="both"/>
        <w:rPr>
          <w:rFonts w:ascii="Arial" w:hAnsi="Arial" w:cs="Arial"/>
          <w:lang w:eastAsia="ja-JP"/>
        </w:rPr>
      </w:pPr>
      <w:r w:rsidRPr="008D0746">
        <w:rPr>
          <w:rFonts w:ascii="Arial" w:hAnsi="Arial" w:cs="Arial"/>
          <w:lang w:eastAsia="ja-JP"/>
        </w:rPr>
        <w:t xml:space="preserve">Personal assistance is the necessary assistance required by a </w:t>
      </w:r>
      <w:r w:rsidR="00E33485">
        <w:rPr>
          <w:rFonts w:ascii="Arial" w:hAnsi="Arial" w:cs="Arial"/>
          <w:lang w:eastAsia="ja-JP"/>
        </w:rPr>
        <w:t xml:space="preserve">disabled </w:t>
      </w:r>
      <w:r w:rsidRPr="008D0746">
        <w:rPr>
          <w:rFonts w:ascii="Arial" w:hAnsi="Arial" w:cs="Arial"/>
          <w:lang w:eastAsia="ja-JP"/>
        </w:rPr>
        <w:t>person to ensure that he or she can participate as a f</w:t>
      </w:r>
      <w:r w:rsidR="00BD6DBF">
        <w:rPr>
          <w:rFonts w:ascii="Arial" w:hAnsi="Arial" w:cs="Arial"/>
          <w:lang w:eastAsia="ja-JP"/>
        </w:rPr>
        <w:t>ull and equal member of society (E2)</w:t>
      </w:r>
      <w:r w:rsidRPr="008D0746">
        <w:rPr>
          <w:rFonts w:ascii="Arial" w:hAnsi="Arial" w:cs="Arial"/>
          <w:lang w:eastAsia="ja-JP"/>
        </w:rPr>
        <w:t xml:space="preserve"> </w:t>
      </w:r>
      <w:r w:rsidR="00C36009" w:rsidRPr="008D0746">
        <w:rPr>
          <w:rFonts w:ascii="Arial" w:hAnsi="Arial" w:cs="Arial"/>
          <w:lang w:eastAsia="ja-JP"/>
        </w:rPr>
        <w:t>This assistance is directed by the individual to ensure choice and control and it can be adapted to suit various circumstances both within and outside the home. It can include support with personal care, help with household tasks and administration duties, facilitating attendance at work or college, as well as enabling social activities and participation in community life.</w:t>
      </w:r>
    </w:p>
    <w:p w14:paraId="7765F3A4" w14:textId="0F44285A" w:rsidR="003D2E34" w:rsidRDefault="003D2E34">
      <w:pPr>
        <w:rPr>
          <w:rFonts w:ascii="Arial" w:hAnsi="Arial" w:cs="Arial"/>
          <w:lang w:eastAsia="ja-JP"/>
        </w:rPr>
      </w:pPr>
      <w:r>
        <w:rPr>
          <w:rFonts w:ascii="Arial" w:hAnsi="Arial" w:cs="Arial"/>
          <w:lang w:eastAsia="ja-JP"/>
        </w:rPr>
        <w:br w:type="page"/>
      </w:r>
    </w:p>
    <w:p w14:paraId="322C08CB" w14:textId="00FE1292" w:rsidR="00471695" w:rsidRPr="008D0746" w:rsidRDefault="00476ED4" w:rsidP="00A95FBE">
      <w:pPr>
        <w:spacing w:line="360" w:lineRule="auto"/>
        <w:jc w:val="both"/>
        <w:rPr>
          <w:rFonts w:ascii="Arial" w:hAnsi="Arial" w:cs="Arial"/>
          <w:b/>
          <w:lang w:eastAsia="ja-JP"/>
        </w:rPr>
      </w:pPr>
      <w:r w:rsidRPr="008D0746">
        <w:rPr>
          <w:rFonts w:ascii="Arial" w:hAnsi="Arial" w:cs="Arial"/>
          <w:b/>
          <w:lang w:eastAsia="ja-JP"/>
        </w:rPr>
        <w:t>Personal Budget</w:t>
      </w:r>
    </w:p>
    <w:p w14:paraId="63A92698" w14:textId="2CFC2EA7" w:rsidR="00C67C09" w:rsidRPr="008D0746" w:rsidRDefault="00C67C09" w:rsidP="00A95FBE">
      <w:pPr>
        <w:spacing w:line="360" w:lineRule="auto"/>
        <w:jc w:val="both"/>
        <w:rPr>
          <w:rFonts w:ascii="Arial" w:hAnsi="Arial" w:cs="Arial"/>
          <w:lang w:eastAsia="ja-JP"/>
        </w:rPr>
      </w:pPr>
      <w:r w:rsidRPr="008D0746">
        <w:rPr>
          <w:rFonts w:ascii="Arial" w:hAnsi="Arial" w:cs="Arial"/>
          <w:lang w:eastAsia="ja-JP"/>
        </w:rPr>
        <w:t>A personal budget, also known as a direct payment in the English context, is a ‘sum of money given to a person with a disability by a state authority to arrange and meet their care needs instead of having t</w:t>
      </w:r>
      <w:r w:rsidR="00BD6DBF">
        <w:rPr>
          <w:rFonts w:ascii="Arial" w:hAnsi="Arial" w:cs="Arial"/>
          <w:lang w:eastAsia="ja-JP"/>
        </w:rPr>
        <w:t>hem met directly by the state’ (E3)</w:t>
      </w:r>
    </w:p>
    <w:p w14:paraId="2DE98707" w14:textId="77777777" w:rsidR="0083299E" w:rsidRPr="008D0746" w:rsidRDefault="0083299E" w:rsidP="00A95FBE">
      <w:pPr>
        <w:pStyle w:val="Heading2"/>
        <w:spacing w:before="0" w:after="0" w:line="360" w:lineRule="auto"/>
        <w:rPr>
          <w:rFonts w:ascii="Arial" w:hAnsi="Arial" w:cs="Arial"/>
        </w:rPr>
      </w:pPr>
    </w:p>
    <w:p w14:paraId="19D73B5E" w14:textId="4EDFA677" w:rsidR="00AC5B24" w:rsidRPr="008D0746" w:rsidRDefault="00AC5B24" w:rsidP="00197EED">
      <w:pPr>
        <w:pStyle w:val="Heading2"/>
        <w:spacing w:before="0" w:after="0" w:line="360" w:lineRule="auto"/>
        <w:rPr>
          <w:rFonts w:ascii="Arial" w:hAnsi="Arial" w:cs="Arial"/>
        </w:rPr>
      </w:pPr>
      <w:bookmarkStart w:id="13" w:name="_Toc10040059"/>
      <w:r w:rsidRPr="008D0746">
        <w:rPr>
          <w:rFonts w:ascii="Arial" w:hAnsi="Arial" w:cs="Arial"/>
        </w:rPr>
        <w:t>Policy Background</w:t>
      </w:r>
      <w:bookmarkEnd w:id="13"/>
      <w:r w:rsidRPr="008D0746">
        <w:rPr>
          <w:rFonts w:ascii="Arial" w:hAnsi="Arial" w:cs="Arial"/>
        </w:rPr>
        <w:t xml:space="preserve"> </w:t>
      </w:r>
    </w:p>
    <w:p w14:paraId="209E1A52" w14:textId="7C48B33C" w:rsidR="000E30C7" w:rsidRPr="008D0746" w:rsidRDefault="00F80C42" w:rsidP="00A95FBE">
      <w:pPr>
        <w:spacing w:line="360" w:lineRule="auto"/>
        <w:jc w:val="both"/>
        <w:rPr>
          <w:rFonts w:ascii="Arial" w:hAnsi="Arial" w:cs="Arial"/>
          <w:lang w:eastAsia="ja-JP"/>
        </w:rPr>
      </w:pPr>
      <w:r w:rsidRPr="008D0746">
        <w:rPr>
          <w:rFonts w:ascii="Arial" w:hAnsi="Arial" w:cs="Arial"/>
          <w:lang w:eastAsia="ja-JP"/>
        </w:rPr>
        <w:t xml:space="preserve">In </w:t>
      </w:r>
      <w:r w:rsidR="0094450B" w:rsidRPr="008D0746">
        <w:rPr>
          <w:rFonts w:ascii="Arial" w:hAnsi="Arial" w:cs="Arial"/>
          <w:lang w:eastAsia="ja-JP"/>
        </w:rPr>
        <w:t xml:space="preserve">March </w:t>
      </w:r>
      <w:r w:rsidR="00DF442C" w:rsidRPr="008D0746">
        <w:rPr>
          <w:rFonts w:ascii="Arial" w:hAnsi="Arial" w:cs="Arial"/>
          <w:lang w:eastAsia="ja-JP"/>
        </w:rPr>
        <w:t>201</w:t>
      </w:r>
      <w:r w:rsidR="0094450B" w:rsidRPr="008D0746">
        <w:rPr>
          <w:rFonts w:ascii="Arial" w:hAnsi="Arial" w:cs="Arial"/>
          <w:lang w:eastAsia="ja-JP"/>
        </w:rPr>
        <w:t>8</w:t>
      </w:r>
      <w:r w:rsidR="00DF442C" w:rsidRPr="008D0746">
        <w:rPr>
          <w:rFonts w:ascii="Arial" w:hAnsi="Arial" w:cs="Arial"/>
          <w:lang w:eastAsia="ja-JP"/>
        </w:rPr>
        <w:t xml:space="preserve"> Ireland formally ratified the UN Convention on the Rights of P</w:t>
      </w:r>
      <w:r w:rsidR="00BD6DBF">
        <w:rPr>
          <w:rFonts w:ascii="Arial" w:hAnsi="Arial" w:cs="Arial"/>
          <w:lang w:eastAsia="ja-JP"/>
        </w:rPr>
        <w:t>ersons with Disabilities (CRPD) (E4)</w:t>
      </w:r>
      <w:r w:rsidR="00DF442C" w:rsidRPr="008D0746">
        <w:rPr>
          <w:rFonts w:ascii="Arial" w:hAnsi="Arial" w:cs="Arial"/>
          <w:lang w:eastAsia="ja-JP"/>
        </w:rPr>
        <w:t xml:space="preserve"> Under Article 19 of the CRPD </w:t>
      </w:r>
      <w:r w:rsidR="004B742E" w:rsidRPr="008D0746">
        <w:rPr>
          <w:rFonts w:ascii="Arial" w:hAnsi="Arial" w:cs="Arial"/>
          <w:lang w:eastAsia="ja-JP"/>
        </w:rPr>
        <w:t>disabled people</w:t>
      </w:r>
      <w:r w:rsidR="00DF442C" w:rsidRPr="008D0746">
        <w:rPr>
          <w:rFonts w:ascii="Arial" w:hAnsi="Arial" w:cs="Arial"/>
          <w:lang w:eastAsia="ja-JP"/>
        </w:rPr>
        <w:t xml:space="preserve"> have the right to live in the community and have access to a range of in-home and other supports, including personal assistance, to support this. In preparation for ratification and based on a commitment to a national reform of disability service provision</w:t>
      </w:r>
      <w:r w:rsidR="00691637" w:rsidRPr="008D0746">
        <w:rPr>
          <w:rFonts w:ascii="Arial" w:hAnsi="Arial" w:cs="Arial"/>
          <w:lang w:eastAsia="ja-JP"/>
        </w:rPr>
        <w:t xml:space="preserve"> and a broader commitment to a right to live in one’s own home or in the community</w:t>
      </w:r>
      <w:r w:rsidR="000E30C7" w:rsidRPr="008D0746">
        <w:rPr>
          <w:rFonts w:ascii="Arial" w:hAnsi="Arial" w:cs="Arial"/>
          <w:lang w:eastAsia="ja-JP"/>
        </w:rPr>
        <w:t xml:space="preserve"> </w:t>
      </w:r>
      <w:r w:rsidR="00DF442C" w:rsidRPr="008D0746">
        <w:rPr>
          <w:rFonts w:ascii="Arial" w:hAnsi="Arial" w:cs="Arial"/>
          <w:lang w:eastAsia="ja-JP"/>
        </w:rPr>
        <w:t>t</w:t>
      </w:r>
      <w:r w:rsidR="00272F86" w:rsidRPr="008D0746">
        <w:rPr>
          <w:rFonts w:ascii="Arial" w:hAnsi="Arial" w:cs="Arial"/>
          <w:lang w:eastAsia="ja-JP"/>
        </w:rPr>
        <w:t>h</w:t>
      </w:r>
      <w:r w:rsidR="00943F9C" w:rsidRPr="008D0746">
        <w:rPr>
          <w:rFonts w:ascii="Arial" w:hAnsi="Arial" w:cs="Arial"/>
          <w:lang w:eastAsia="ja-JP"/>
        </w:rPr>
        <w:t>ere are a number of key government policy documents and objectives which impact the</w:t>
      </w:r>
      <w:r w:rsidRPr="008D0746">
        <w:rPr>
          <w:rFonts w:ascii="Arial" w:hAnsi="Arial" w:cs="Arial"/>
          <w:lang w:eastAsia="ja-JP"/>
        </w:rPr>
        <w:t xml:space="preserve"> delivery of </w:t>
      </w:r>
      <w:r w:rsidR="00943F9C" w:rsidRPr="008D0746">
        <w:rPr>
          <w:rFonts w:ascii="Arial" w:hAnsi="Arial" w:cs="Arial"/>
          <w:lang w:eastAsia="ja-JP"/>
        </w:rPr>
        <w:t>personal assistance</w:t>
      </w:r>
      <w:r w:rsidRPr="008D0746">
        <w:rPr>
          <w:rFonts w:ascii="Arial" w:hAnsi="Arial" w:cs="Arial"/>
          <w:lang w:eastAsia="ja-JP"/>
        </w:rPr>
        <w:t xml:space="preserve"> services</w:t>
      </w:r>
      <w:r w:rsidR="00943F9C" w:rsidRPr="008D0746">
        <w:rPr>
          <w:rFonts w:ascii="Arial" w:hAnsi="Arial" w:cs="Arial"/>
          <w:lang w:eastAsia="ja-JP"/>
        </w:rPr>
        <w:t xml:space="preserve"> in Ireland</w:t>
      </w:r>
      <w:r w:rsidR="00112FBB" w:rsidRPr="008D0746">
        <w:rPr>
          <w:rFonts w:ascii="Arial" w:hAnsi="Arial" w:cs="Arial"/>
          <w:lang w:eastAsia="ja-JP"/>
        </w:rPr>
        <w:t xml:space="preserve">. </w:t>
      </w:r>
    </w:p>
    <w:p w14:paraId="5C325F77" w14:textId="77777777" w:rsidR="0059038E" w:rsidRPr="008D0746" w:rsidRDefault="0059038E" w:rsidP="00A95FBE">
      <w:pPr>
        <w:spacing w:line="360" w:lineRule="auto"/>
        <w:jc w:val="both"/>
        <w:rPr>
          <w:rFonts w:ascii="Arial" w:hAnsi="Arial" w:cs="Arial"/>
          <w:lang w:eastAsia="ja-JP"/>
        </w:rPr>
      </w:pPr>
    </w:p>
    <w:p w14:paraId="13C8F628" w14:textId="331DFF9D" w:rsidR="000E30C7" w:rsidRPr="008D0746" w:rsidRDefault="000E30C7" w:rsidP="00A95FBE">
      <w:pPr>
        <w:spacing w:line="360" w:lineRule="auto"/>
        <w:jc w:val="both"/>
        <w:rPr>
          <w:rFonts w:ascii="Arial" w:hAnsi="Arial" w:cs="Arial"/>
          <w:lang w:eastAsia="ja-JP"/>
        </w:rPr>
      </w:pPr>
      <w:r w:rsidRPr="008D0746">
        <w:rPr>
          <w:rFonts w:ascii="Arial" w:hAnsi="Arial" w:cs="Arial"/>
          <w:lang w:eastAsia="ja-JP"/>
        </w:rPr>
        <w:t xml:space="preserve">The Transforming Lives Programme was established to implement the recommendations in the Value for Money (VFM) </w:t>
      </w:r>
      <w:r w:rsidR="00B8427F" w:rsidRPr="008D0746">
        <w:rPr>
          <w:rFonts w:ascii="Arial" w:hAnsi="Arial" w:cs="Arial"/>
          <w:lang w:eastAsia="ja-JP"/>
        </w:rPr>
        <w:t xml:space="preserve">and </w:t>
      </w:r>
      <w:r w:rsidRPr="008D0746">
        <w:rPr>
          <w:rFonts w:ascii="Arial" w:hAnsi="Arial" w:cs="Arial"/>
          <w:lang w:eastAsia="ja-JP"/>
        </w:rPr>
        <w:t>Policy Review of Disability Services in Ireland</w:t>
      </w:r>
      <w:r w:rsidR="00BD6DBF">
        <w:rPr>
          <w:rFonts w:ascii="Arial" w:hAnsi="Arial" w:cs="Arial"/>
          <w:lang w:eastAsia="ja-JP"/>
        </w:rPr>
        <w:t xml:space="preserve"> (E5)</w:t>
      </w:r>
      <w:r w:rsidRPr="008D0746">
        <w:rPr>
          <w:rFonts w:ascii="Arial" w:hAnsi="Arial" w:cs="Arial"/>
          <w:lang w:eastAsia="ja-JP"/>
        </w:rPr>
        <w:t xml:space="preserve"> which encompasses the ‘Time to Move on from Congregated Settings: A Strategy for Community Inclusion’ report</w:t>
      </w:r>
      <w:r w:rsidR="00BD6DBF">
        <w:rPr>
          <w:rFonts w:ascii="Arial" w:hAnsi="Arial" w:cs="Arial"/>
          <w:lang w:eastAsia="ja-JP"/>
        </w:rPr>
        <w:t xml:space="preserve"> (E6)</w:t>
      </w:r>
      <w:r w:rsidRPr="008D0746">
        <w:rPr>
          <w:rFonts w:ascii="Arial" w:hAnsi="Arial" w:cs="Arial"/>
          <w:lang w:eastAsia="ja-JP"/>
        </w:rPr>
        <w:t xml:space="preserve">, </w:t>
      </w:r>
      <w:r w:rsidR="008B044C" w:rsidRPr="008D0746">
        <w:rPr>
          <w:rFonts w:ascii="Arial" w:hAnsi="Arial" w:cs="Arial"/>
          <w:lang w:eastAsia="ja-JP"/>
        </w:rPr>
        <w:t>‘</w:t>
      </w:r>
      <w:r w:rsidRPr="008D0746">
        <w:rPr>
          <w:rFonts w:ascii="Arial" w:hAnsi="Arial" w:cs="Arial"/>
          <w:lang w:eastAsia="ja-JP"/>
        </w:rPr>
        <w:t>New Directions</w:t>
      </w:r>
      <w:r w:rsidR="008B044C" w:rsidRPr="008D0746">
        <w:rPr>
          <w:rFonts w:ascii="Arial" w:hAnsi="Arial" w:cs="Arial"/>
          <w:lang w:eastAsia="ja-JP"/>
        </w:rPr>
        <w:t>’</w:t>
      </w:r>
      <w:r w:rsidR="00BD6DBF">
        <w:rPr>
          <w:rFonts w:ascii="Arial" w:hAnsi="Arial" w:cs="Arial"/>
          <w:lang w:eastAsia="ja-JP"/>
        </w:rPr>
        <w:t xml:space="preserve"> (E7)</w:t>
      </w:r>
      <w:r w:rsidRPr="008D0746">
        <w:rPr>
          <w:rFonts w:ascii="Arial" w:hAnsi="Arial" w:cs="Arial"/>
          <w:lang w:eastAsia="ja-JP"/>
        </w:rPr>
        <w:t xml:space="preserve"> and </w:t>
      </w:r>
      <w:r w:rsidR="008B044C" w:rsidRPr="008D0746">
        <w:rPr>
          <w:rFonts w:ascii="Arial" w:hAnsi="Arial" w:cs="Arial"/>
          <w:lang w:eastAsia="ja-JP"/>
        </w:rPr>
        <w:t>Progressing Disability Services for Children and Young People</w:t>
      </w:r>
      <w:r w:rsidR="00BD6DBF">
        <w:rPr>
          <w:rFonts w:ascii="Arial" w:hAnsi="Arial" w:cs="Arial"/>
          <w:lang w:eastAsia="ja-JP"/>
        </w:rPr>
        <w:t xml:space="preserve"> (E8)</w:t>
      </w:r>
      <w:r w:rsidR="008B044C" w:rsidRPr="008D0746">
        <w:rPr>
          <w:rFonts w:ascii="Arial" w:hAnsi="Arial" w:cs="Arial"/>
          <w:lang w:eastAsia="ja-JP"/>
        </w:rPr>
        <w:t xml:space="preserve">. </w:t>
      </w:r>
    </w:p>
    <w:p w14:paraId="08C32E90" w14:textId="77777777" w:rsidR="0059038E" w:rsidRPr="008D0746" w:rsidRDefault="0059038E" w:rsidP="00197EED">
      <w:pPr>
        <w:spacing w:line="360" w:lineRule="auto"/>
        <w:jc w:val="both"/>
        <w:rPr>
          <w:rFonts w:ascii="Arial" w:hAnsi="Arial" w:cs="Arial"/>
          <w:lang w:eastAsia="ja-JP"/>
        </w:rPr>
      </w:pPr>
    </w:p>
    <w:p w14:paraId="011F0262" w14:textId="29380883" w:rsidR="00733FE0" w:rsidRPr="008D0746" w:rsidRDefault="00733FE0" w:rsidP="00A95FBE">
      <w:pPr>
        <w:spacing w:line="360" w:lineRule="auto"/>
        <w:jc w:val="both"/>
        <w:rPr>
          <w:rFonts w:ascii="Arial" w:hAnsi="Arial" w:cs="Arial"/>
          <w:lang w:eastAsia="ja-JP"/>
        </w:rPr>
      </w:pPr>
      <w:r w:rsidRPr="008D0746">
        <w:rPr>
          <w:rFonts w:ascii="Arial" w:hAnsi="Arial" w:cs="Arial"/>
          <w:lang w:eastAsia="ja-JP"/>
        </w:rPr>
        <w:t xml:space="preserve">The VFM review </w:t>
      </w:r>
      <w:r w:rsidR="004528F5" w:rsidRPr="008D0746">
        <w:rPr>
          <w:rFonts w:ascii="Arial" w:hAnsi="Arial" w:cs="Arial"/>
          <w:lang w:eastAsia="ja-JP"/>
        </w:rPr>
        <w:t>confirmed that personal assistance services were almost exclusively accessed by people with physical and sensory disabilities with a focus on providing these services in the community while oth</w:t>
      </w:r>
      <w:r w:rsidR="00BD6DBF">
        <w:rPr>
          <w:rFonts w:ascii="Arial" w:hAnsi="Arial" w:cs="Arial"/>
          <w:lang w:eastAsia="ja-JP"/>
        </w:rPr>
        <w:t>ers attended group day services (E9).</w:t>
      </w:r>
      <w:r w:rsidR="004528F5" w:rsidRPr="008D0746">
        <w:rPr>
          <w:rFonts w:ascii="Arial" w:hAnsi="Arial" w:cs="Arial"/>
          <w:lang w:eastAsia="ja-JP"/>
        </w:rPr>
        <w:t xml:space="preserve"> The public consultation for the review highlighted a need to extend this service to people with intellectual and other disabilities</w:t>
      </w:r>
      <w:r w:rsidR="00BD6DBF">
        <w:rPr>
          <w:rFonts w:ascii="Arial" w:hAnsi="Arial" w:cs="Arial"/>
          <w:lang w:eastAsia="ja-JP"/>
        </w:rPr>
        <w:t xml:space="preserve"> (E10)</w:t>
      </w:r>
      <w:r w:rsidR="004528F5" w:rsidRPr="008D0746">
        <w:rPr>
          <w:rFonts w:ascii="Arial" w:hAnsi="Arial" w:cs="Arial"/>
          <w:lang w:eastAsia="ja-JP"/>
        </w:rPr>
        <w:t xml:space="preserve"> and based on this and other considerations the review recommended </w:t>
      </w:r>
      <w:r w:rsidR="00AF1A6A" w:rsidRPr="008D0746">
        <w:rPr>
          <w:rFonts w:ascii="Arial" w:hAnsi="Arial" w:cs="Arial"/>
          <w:lang w:eastAsia="ja-JP"/>
        </w:rPr>
        <w:t xml:space="preserve">that the HSE adopted a person-centred model based on individualised and community based supports for all </w:t>
      </w:r>
      <w:r w:rsidR="004B742E" w:rsidRPr="008D0746">
        <w:rPr>
          <w:rFonts w:ascii="Arial" w:hAnsi="Arial" w:cs="Arial"/>
          <w:lang w:eastAsia="ja-JP"/>
        </w:rPr>
        <w:t>disabled people</w:t>
      </w:r>
      <w:r w:rsidR="00BD6DBF">
        <w:rPr>
          <w:rFonts w:ascii="Arial" w:hAnsi="Arial" w:cs="Arial"/>
          <w:lang w:eastAsia="ja-JP"/>
        </w:rPr>
        <w:t xml:space="preserve"> on an incremental basis (E11)</w:t>
      </w:r>
    </w:p>
    <w:p w14:paraId="5E361D33" w14:textId="77777777" w:rsidR="0059038E" w:rsidRPr="008D0746" w:rsidRDefault="0059038E" w:rsidP="00A95FBE">
      <w:pPr>
        <w:spacing w:line="360" w:lineRule="auto"/>
        <w:jc w:val="both"/>
        <w:rPr>
          <w:rFonts w:ascii="Arial" w:hAnsi="Arial" w:cs="Arial"/>
          <w:lang w:eastAsia="ja-JP"/>
        </w:rPr>
      </w:pPr>
    </w:p>
    <w:p w14:paraId="1042DC64" w14:textId="74E3EEE8" w:rsidR="00DF442C" w:rsidRPr="008D0746" w:rsidRDefault="00AF1A6A" w:rsidP="00A95FBE">
      <w:pPr>
        <w:spacing w:line="360" w:lineRule="auto"/>
        <w:jc w:val="both"/>
        <w:rPr>
          <w:rFonts w:ascii="Arial" w:hAnsi="Arial" w:cs="Arial"/>
          <w:lang w:eastAsia="ja-JP"/>
        </w:rPr>
      </w:pPr>
      <w:r w:rsidRPr="008D0746">
        <w:rPr>
          <w:rFonts w:ascii="Arial" w:hAnsi="Arial" w:cs="Arial"/>
          <w:lang w:eastAsia="ja-JP"/>
        </w:rPr>
        <w:t>To reflect this and s</w:t>
      </w:r>
      <w:r w:rsidR="00943F9C" w:rsidRPr="008D0746">
        <w:rPr>
          <w:rFonts w:ascii="Arial" w:hAnsi="Arial" w:cs="Arial"/>
          <w:lang w:eastAsia="ja-JP"/>
        </w:rPr>
        <w:t>ince the publication of the ‘Time to Move on from Congregated Settings</w:t>
      </w:r>
      <w:r w:rsidR="00F80C42" w:rsidRPr="008D0746">
        <w:rPr>
          <w:rFonts w:ascii="Arial" w:hAnsi="Arial" w:cs="Arial"/>
          <w:lang w:eastAsia="ja-JP"/>
        </w:rPr>
        <w:t>:</w:t>
      </w:r>
      <w:r w:rsidR="00943F9C" w:rsidRPr="008D0746">
        <w:rPr>
          <w:rFonts w:ascii="Arial" w:hAnsi="Arial" w:cs="Arial"/>
          <w:lang w:eastAsia="ja-JP"/>
        </w:rPr>
        <w:t xml:space="preserve"> A Strategy for Community Inclusion’ in 2011 there has been an increased focus on moving </w:t>
      </w:r>
      <w:r w:rsidR="00E33485">
        <w:rPr>
          <w:rFonts w:ascii="Arial" w:hAnsi="Arial" w:cs="Arial"/>
          <w:lang w:eastAsia="ja-JP"/>
        </w:rPr>
        <w:t xml:space="preserve">disabled </w:t>
      </w:r>
      <w:r w:rsidR="00943F9C" w:rsidRPr="008D0746">
        <w:rPr>
          <w:rFonts w:ascii="Arial" w:hAnsi="Arial" w:cs="Arial"/>
          <w:lang w:eastAsia="ja-JP"/>
        </w:rPr>
        <w:t>adults out of congregated settings, defined in the report as ‘settings in which ten or more individuals were living’</w:t>
      </w:r>
      <w:r w:rsidR="00BD6DBF">
        <w:rPr>
          <w:rFonts w:ascii="Arial" w:hAnsi="Arial" w:cs="Arial"/>
          <w:lang w:eastAsia="ja-JP"/>
        </w:rPr>
        <w:t xml:space="preserve"> (E12)</w:t>
      </w:r>
      <w:r w:rsidR="00943F9C" w:rsidRPr="008D0746">
        <w:rPr>
          <w:rFonts w:ascii="Arial" w:hAnsi="Arial" w:cs="Arial"/>
          <w:lang w:eastAsia="ja-JP"/>
        </w:rPr>
        <w:t>, to community based living. A key component of achieving this goal is providing support to the individuals to live independently in the community. Personal Assistance is</w:t>
      </w:r>
      <w:r w:rsidR="00DF442C" w:rsidRPr="008D0746">
        <w:rPr>
          <w:rFonts w:ascii="Arial" w:hAnsi="Arial" w:cs="Arial"/>
          <w:lang w:eastAsia="ja-JP"/>
        </w:rPr>
        <w:t xml:space="preserve"> one such support. The report outlines that individuals currently living in congregated settings should be moved into community based settings where they will access </w:t>
      </w:r>
      <w:r w:rsidR="00C326BB" w:rsidRPr="008D0746">
        <w:rPr>
          <w:rFonts w:ascii="Arial" w:hAnsi="Arial" w:cs="Arial"/>
          <w:lang w:eastAsia="ja-JP"/>
        </w:rPr>
        <w:t>community, public health and other social support services to enable them to live independently and integrate into the local community.</w:t>
      </w:r>
      <w:r w:rsidR="00B5076B" w:rsidRPr="008D0746">
        <w:rPr>
          <w:rFonts w:ascii="Arial" w:hAnsi="Arial" w:cs="Arial"/>
          <w:lang w:eastAsia="ja-JP"/>
        </w:rPr>
        <w:t xml:space="preserve"> </w:t>
      </w:r>
      <w:r w:rsidR="004851BC" w:rsidRPr="008D0746">
        <w:rPr>
          <w:rFonts w:ascii="Arial" w:hAnsi="Arial" w:cs="Arial"/>
          <w:lang w:eastAsia="ja-JP"/>
        </w:rPr>
        <w:t xml:space="preserve">As of </w:t>
      </w:r>
      <w:r w:rsidR="005E1843" w:rsidRPr="008D0746">
        <w:rPr>
          <w:rFonts w:ascii="Arial" w:hAnsi="Arial" w:cs="Arial"/>
          <w:lang w:eastAsia="ja-JP"/>
        </w:rPr>
        <w:t>June 2018,</w:t>
      </w:r>
      <w:r w:rsidR="004851BC" w:rsidRPr="008D0746">
        <w:rPr>
          <w:rFonts w:ascii="Arial" w:hAnsi="Arial" w:cs="Arial"/>
          <w:lang w:eastAsia="ja-JP"/>
        </w:rPr>
        <w:t xml:space="preserve"> the Minister for State with </w:t>
      </w:r>
      <w:r w:rsidR="00462910" w:rsidRPr="008D0746">
        <w:rPr>
          <w:rFonts w:ascii="Arial" w:hAnsi="Arial" w:cs="Arial"/>
          <w:lang w:eastAsia="ja-JP"/>
        </w:rPr>
        <w:t>S</w:t>
      </w:r>
      <w:r w:rsidR="004851BC" w:rsidRPr="008D0746">
        <w:rPr>
          <w:rFonts w:ascii="Arial" w:hAnsi="Arial" w:cs="Arial"/>
          <w:lang w:eastAsia="ja-JP"/>
        </w:rPr>
        <w:t xml:space="preserve">pecial </w:t>
      </w:r>
      <w:r w:rsidR="00462910" w:rsidRPr="008D0746">
        <w:rPr>
          <w:rFonts w:ascii="Arial" w:hAnsi="Arial" w:cs="Arial"/>
          <w:lang w:eastAsia="ja-JP"/>
        </w:rPr>
        <w:t>R</w:t>
      </w:r>
      <w:r w:rsidR="004851BC" w:rsidRPr="008D0746">
        <w:rPr>
          <w:rFonts w:ascii="Arial" w:hAnsi="Arial" w:cs="Arial"/>
          <w:lang w:eastAsia="ja-JP"/>
        </w:rPr>
        <w:t xml:space="preserve">esponsibility for </w:t>
      </w:r>
      <w:r w:rsidR="00462910" w:rsidRPr="008D0746">
        <w:rPr>
          <w:rFonts w:ascii="Arial" w:hAnsi="Arial" w:cs="Arial"/>
          <w:lang w:eastAsia="ja-JP"/>
        </w:rPr>
        <w:t>D</w:t>
      </w:r>
      <w:r w:rsidR="004851BC" w:rsidRPr="008D0746">
        <w:rPr>
          <w:rFonts w:ascii="Arial" w:hAnsi="Arial" w:cs="Arial"/>
          <w:lang w:eastAsia="ja-JP"/>
        </w:rPr>
        <w:t>isability</w:t>
      </w:r>
      <w:r w:rsidR="00462910" w:rsidRPr="008D0746">
        <w:rPr>
          <w:rFonts w:ascii="Arial" w:hAnsi="Arial" w:cs="Arial"/>
          <w:lang w:eastAsia="ja-JP"/>
        </w:rPr>
        <w:t xml:space="preserve">, Finian McGrath, </w:t>
      </w:r>
      <w:r w:rsidR="004851BC" w:rsidRPr="008D0746">
        <w:rPr>
          <w:rFonts w:ascii="Arial" w:hAnsi="Arial" w:cs="Arial"/>
          <w:lang w:eastAsia="ja-JP"/>
        </w:rPr>
        <w:t>confirmed that “at the beginning of 2018 there were 2,370 residents remaining in a congregated setting” a decrease from 4</w:t>
      </w:r>
      <w:r w:rsidR="00B8427F" w:rsidRPr="008D0746">
        <w:rPr>
          <w:rFonts w:ascii="Arial" w:hAnsi="Arial" w:cs="Arial"/>
          <w:lang w:eastAsia="ja-JP"/>
        </w:rPr>
        <w:t>,</w:t>
      </w:r>
      <w:r w:rsidR="004851BC" w:rsidRPr="008D0746">
        <w:rPr>
          <w:rFonts w:ascii="Arial" w:hAnsi="Arial" w:cs="Arial"/>
          <w:lang w:eastAsia="ja-JP"/>
        </w:rPr>
        <w:t xml:space="preserve">000 people when the process began. He also </w:t>
      </w:r>
      <w:r w:rsidR="00462910" w:rsidRPr="008D0746">
        <w:rPr>
          <w:rFonts w:ascii="Arial" w:hAnsi="Arial" w:cs="Arial"/>
          <w:lang w:eastAsia="ja-JP"/>
        </w:rPr>
        <w:t>commented</w:t>
      </w:r>
      <w:r w:rsidR="004851BC" w:rsidRPr="008D0746">
        <w:rPr>
          <w:rFonts w:ascii="Arial" w:hAnsi="Arial" w:cs="Arial"/>
          <w:lang w:eastAsia="ja-JP"/>
        </w:rPr>
        <w:t xml:space="preserve"> that 170 individuals</w:t>
      </w:r>
      <w:r w:rsidR="00462910" w:rsidRPr="008D0746">
        <w:rPr>
          <w:rFonts w:ascii="Arial" w:hAnsi="Arial" w:cs="Arial"/>
          <w:lang w:eastAsia="ja-JP"/>
        </w:rPr>
        <w:t xml:space="preserve"> were</w:t>
      </w:r>
      <w:r w:rsidR="004851BC" w:rsidRPr="008D0746">
        <w:rPr>
          <w:rFonts w:ascii="Arial" w:hAnsi="Arial" w:cs="Arial"/>
          <w:lang w:eastAsia="ja-JP"/>
        </w:rPr>
        <w:t xml:space="preserve"> projected to move</w:t>
      </w:r>
      <w:r w:rsidR="00462910" w:rsidRPr="008D0746">
        <w:rPr>
          <w:rFonts w:ascii="Arial" w:hAnsi="Arial" w:cs="Arial"/>
          <w:lang w:eastAsia="ja-JP"/>
        </w:rPr>
        <w:t xml:space="preserve"> out of such settings in</w:t>
      </w:r>
      <w:r w:rsidR="004851BC" w:rsidRPr="008D0746">
        <w:rPr>
          <w:rFonts w:ascii="Arial" w:hAnsi="Arial" w:cs="Arial"/>
          <w:lang w:eastAsia="ja-JP"/>
        </w:rPr>
        <w:t xml:space="preserve"> 2018 and 144 people had m</w:t>
      </w:r>
      <w:r w:rsidR="00BD6DBF">
        <w:rPr>
          <w:rFonts w:ascii="Arial" w:hAnsi="Arial" w:cs="Arial"/>
          <w:lang w:eastAsia="ja-JP"/>
        </w:rPr>
        <w:t>oved in 2017 (E13).</w:t>
      </w:r>
    </w:p>
    <w:p w14:paraId="37FE0FA1" w14:textId="77777777" w:rsidR="0059038E" w:rsidRPr="008D0746" w:rsidRDefault="0059038E" w:rsidP="00A95FBE">
      <w:pPr>
        <w:spacing w:line="360" w:lineRule="auto"/>
        <w:jc w:val="both"/>
        <w:rPr>
          <w:rFonts w:ascii="Arial" w:hAnsi="Arial" w:cs="Arial"/>
          <w:lang w:eastAsia="ja-JP"/>
        </w:rPr>
      </w:pPr>
    </w:p>
    <w:p w14:paraId="09863A3E" w14:textId="4B5DF5D8" w:rsidR="00691637" w:rsidRPr="008D0746" w:rsidRDefault="00524808" w:rsidP="00A95FBE">
      <w:pPr>
        <w:spacing w:line="360" w:lineRule="auto"/>
        <w:jc w:val="both"/>
        <w:rPr>
          <w:rFonts w:ascii="Arial" w:hAnsi="Arial" w:cs="Arial"/>
          <w:lang w:eastAsia="ja-JP"/>
        </w:rPr>
      </w:pPr>
      <w:r w:rsidRPr="008D0746">
        <w:rPr>
          <w:rFonts w:ascii="Arial" w:hAnsi="Arial" w:cs="Arial"/>
          <w:lang w:eastAsia="ja-JP"/>
        </w:rPr>
        <w:t xml:space="preserve">The Health Service Executive has also </w:t>
      </w:r>
      <w:r w:rsidR="00691637" w:rsidRPr="008D0746">
        <w:rPr>
          <w:rFonts w:ascii="Arial" w:hAnsi="Arial" w:cs="Arial"/>
          <w:lang w:eastAsia="ja-JP"/>
        </w:rPr>
        <w:t>committed to</w:t>
      </w:r>
      <w:r w:rsidRPr="008D0746">
        <w:rPr>
          <w:rFonts w:ascii="Arial" w:hAnsi="Arial" w:cs="Arial"/>
          <w:lang w:eastAsia="ja-JP"/>
        </w:rPr>
        <w:t xml:space="preserve"> </w:t>
      </w:r>
      <w:r w:rsidR="00691637" w:rsidRPr="008D0746">
        <w:rPr>
          <w:rFonts w:ascii="Arial" w:hAnsi="Arial" w:cs="Arial"/>
          <w:lang w:eastAsia="ja-JP"/>
        </w:rPr>
        <w:t xml:space="preserve">modernising day services or personal support services for </w:t>
      </w:r>
      <w:r w:rsidR="00E33485">
        <w:rPr>
          <w:rFonts w:ascii="Arial" w:hAnsi="Arial" w:cs="Arial"/>
          <w:lang w:eastAsia="ja-JP"/>
        </w:rPr>
        <w:t xml:space="preserve">disabled </w:t>
      </w:r>
      <w:r w:rsidR="00691637" w:rsidRPr="008D0746">
        <w:rPr>
          <w:rFonts w:ascii="Arial" w:hAnsi="Arial" w:cs="Arial"/>
          <w:lang w:eastAsia="ja-JP"/>
        </w:rPr>
        <w:t xml:space="preserve">adults. Following a report published in </w:t>
      </w:r>
      <w:r w:rsidRPr="008D0746">
        <w:rPr>
          <w:rFonts w:ascii="Arial" w:hAnsi="Arial" w:cs="Arial"/>
          <w:lang w:eastAsia="ja-JP"/>
        </w:rPr>
        <w:t xml:space="preserve">2012 </w:t>
      </w:r>
      <w:r w:rsidR="00691637" w:rsidRPr="008D0746">
        <w:rPr>
          <w:rFonts w:ascii="Arial" w:hAnsi="Arial" w:cs="Arial"/>
          <w:lang w:eastAsia="ja-JP"/>
        </w:rPr>
        <w:t>‘</w:t>
      </w:r>
      <w:r w:rsidRPr="008D0746">
        <w:rPr>
          <w:rFonts w:ascii="Arial" w:hAnsi="Arial" w:cs="Arial"/>
          <w:lang w:eastAsia="ja-JP"/>
        </w:rPr>
        <w:t>New Directions</w:t>
      </w:r>
      <w:r w:rsidR="00691637" w:rsidRPr="008D0746">
        <w:rPr>
          <w:rFonts w:ascii="Arial" w:hAnsi="Arial" w:cs="Arial"/>
          <w:lang w:eastAsia="ja-JP"/>
        </w:rPr>
        <w:t>’</w:t>
      </w:r>
      <w:r w:rsidRPr="008D0746">
        <w:rPr>
          <w:rFonts w:ascii="Arial" w:hAnsi="Arial" w:cs="Arial"/>
          <w:lang w:eastAsia="ja-JP"/>
        </w:rPr>
        <w:t xml:space="preserve"> </w:t>
      </w:r>
      <w:r w:rsidR="00691637" w:rsidRPr="008D0746">
        <w:rPr>
          <w:rFonts w:ascii="Arial" w:hAnsi="Arial" w:cs="Arial"/>
          <w:lang w:eastAsia="ja-JP"/>
        </w:rPr>
        <w:t>aims to support adults with disabilities to be ‘be active, independent members of their community and society’</w:t>
      </w:r>
      <w:r w:rsidR="00BD6DBF">
        <w:rPr>
          <w:rFonts w:ascii="Arial" w:hAnsi="Arial" w:cs="Arial"/>
          <w:lang w:eastAsia="ja-JP"/>
        </w:rPr>
        <w:t xml:space="preserve"> (E14)</w:t>
      </w:r>
      <w:r w:rsidR="00691637" w:rsidRPr="008D0746">
        <w:rPr>
          <w:rFonts w:ascii="Arial" w:hAnsi="Arial" w:cs="Arial"/>
          <w:lang w:eastAsia="ja-JP"/>
        </w:rPr>
        <w:t>, and ‘have influence over the decisions which affect their lives’</w:t>
      </w:r>
      <w:r w:rsidR="00BD6DBF">
        <w:rPr>
          <w:rFonts w:ascii="Arial" w:hAnsi="Arial" w:cs="Arial"/>
          <w:lang w:eastAsia="ja-JP"/>
        </w:rPr>
        <w:t xml:space="preserve"> (E15)</w:t>
      </w:r>
      <w:r w:rsidR="00691637" w:rsidRPr="008D0746">
        <w:rPr>
          <w:rFonts w:ascii="Arial" w:hAnsi="Arial" w:cs="Arial"/>
          <w:lang w:eastAsia="ja-JP"/>
        </w:rPr>
        <w:t xml:space="preserve"> by providing a range of person centred supports including personal assistance.</w:t>
      </w:r>
      <w:r w:rsidR="00BD6DBF">
        <w:rPr>
          <w:rFonts w:ascii="Arial" w:hAnsi="Arial" w:cs="Arial"/>
          <w:lang w:eastAsia="ja-JP"/>
        </w:rPr>
        <w:t>(E16)</w:t>
      </w:r>
      <w:r w:rsidR="00691637" w:rsidRPr="008D0746">
        <w:rPr>
          <w:rFonts w:ascii="Arial" w:hAnsi="Arial" w:cs="Arial"/>
          <w:lang w:eastAsia="ja-JP"/>
        </w:rPr>
        <w:t xml:space="preserve"> </w:t>
      </w:r>
      <w:r w:rsidR="00AF1A6A" w:rsidRPr="008D0746">
        <w:rPr>
          <w:rFonts w:ascii="Arial" w:hAnsi="Arial" w:cs="Arial"/>
          <w:lang w:eastAsia="ja-JP"/>
        </w:rPr>
        <w:t xml:space="preserve">According to data collected by the Health Research Board </w:t>
      </w:r>
      <w:r w:rsidR="00852470" w:rsidRPr="008D0746">
        <w:rPr>
          <w:rFonts w:ascii="Arial" w:hAnsi="Arial" w:cs="Arial"/>
          <w:lang w:eastAsia="ja-JP"/>
        </w:rPr>
        <w:t xml:space="preserve">27,902 people with intellectual disabilities availed of at least one day programme in 2017 while </w:t>
      </w:r>
      <w:r w:rsidR="00BD6DBF">
        <w:rPr>
          <w:rFonts w:ascii="Arial" w:hAnsi="Arial" w:cs="Arial"/>
          <w:lang w:eastAsia="ja-JP"/>
        </w:rPr>
        <w:t>185 required new day programmes (E17)</w:t>
      </w:r>
      <w:r w:rsidR="00852470" w:rsidRPr="008D0746">
        <w:rPr>
          <w:rFonts w:ascii="Arial" w:hAnsi="Arial" w:cs="Arial"/>
          <w:lang w:eastAsia="ja-JP"/>
        </w:rPr>
        <w:t xml:space="preserve"> Data on people with physical and sensory disabilities showed that</w:t>
      </w:r>
      <w:r w:rsidR="001277E5" w:rsidRPr="008D0746">
        <w:rPr>
          <w:rFonts w:ascii="Arial" w:hAnsi="Arial" w:cs="Arial"/>
          <w:lang w:eastAsia="ja-JP"/>
        </w:rPr>
        <w:t xml:space="preserve"> 1,520 people</w:t>
      </w:r>
      <w:r w:rsidR="007C589A" w:rsidRPr="008D0746">
        <w:rPr>
          <w:rFonts w:ascii="Arial" w:hAnsi="Arial" w:cs="Arial"/>
          <w:lang w:eastAsia="ja-JP"/>
        </w:rPr>
        <w:t xml:space="preserve"> used personal assistance and other support services while 32</w:t>
      </w:r>
      <w:r w:rsidR="00BD6DBF">
        <w:rPr>
          <w:rFonts w:ascii="Arial" w:hAnsi="Arial" w:cs="Arial"/>
          <w:lang w:eastAsia="ja-JP"/>
        </w:rPr>
        <w:t>3 people required such services (E18).</w:t>
      </w:r>
    </w:p>
    <w:p w14:paraId="6C2C375C" w14:textId="77777777" w:rsidR="0059038E" w:rsidRPr="008D0746" w:rsidRDefault="0059038E" w:rsidP="00A95FBE">
      <w:pPr>
        <w:spacing w:line="360" w:lineRule="auto"/>
        <w:jc w:val="both"/>
        <w:rPr>
          <w:rFonts w:ascii="Arial" w:hAnsi="Arial" w:cs="Arial"/>
          <w:lang w:eastAsia="ja-JP"/>
        </w:rPr>
      </w:pPr>
    </w:p>
    <w:p w14:paraId="53CC6D67" w14:textId="2A5820DA" w:rsidR="009F59A4" w:rsidRPr="008D0746" w:rsidRDefault="00AF1A6A" w:rsidP="00C25B1E">
      <w:pPr>
        <w:spacing w:line="360" w:lineRule="auto"/>
        <w:jc w:val="both"/>
        <w:rPr>
          <w:rFonts w:ascii="Arial" w:hAnsi="Arial" w:cs="Arial"/>
          <w:lang w:eastAsia="ja-JP"/>
        </w:rPr>
      </w:pPr>
      <w:r w:rsidRPr="008D0746">
        <w:rPr>
          <w:rFonts w:ascii="Arial" w:hAnsi="Arial" w:cs="Arial"/>
          <w:lang w:eastAsia="ja-JP"/>
        </w:rPr>
        <w:t xml:space="preserve">One of the more recent policy initiatives in this area is the </w:t>
      </w:r>
      <w:r w:rsidR="009F0C90" w:rsidRPr="008D0746">
        <w:rPr>
          <w:rFonts w:ascii="Arial" w:hAnsi="Arial" w:cs="Arial"/>
          <w:lang w:eastAsia="ja-JP"/>
        </w:rPr>
        <w:t>Task</w:t>
      </w:r>
      <w:r w:rsidR="005E1843" w:rsidRPr="008D0746">
        <w:rPr>
          <w:rFonts w:ascii="Arial" w:hAnsi="Arial" w:cs="Arial"/>
          <w:lang w:eastAsia="ja-JP"/>
        </w:rPr>
        <w:t xml:space="preserve"> F</w:t>
      </w:r>
      <w:r w:rsidR="009F0C90" w:rsidRPr="008D0746">
        <w:rPr>
          <w:rFonts w:ascii="Arial" w:hAnsi="Arial" w:cs="Arial"/>
          <w:lang w:eastAsia="ja-JP"/>
        </w:rPr>
        <w:t>orce on Personalised Budgets</w:t>
      </w:r>
      <w:r w:rsidRPr="008D0746">
        <w:rPr>
          <w:rFonts w:ascii="Arial" w:hAnsi="Arial" w:cs="Arial"/>
          <w:lang w:eastAsia="ja-JP"/>
        </w:rPr>
        <w:t xml:space="preserve">. </w:t>
      </w:r>
      <w:r w:rsidR="0059038E" w:rsidRPr="008D0746">
        <w:rPr>
          <w:rFonts w:ascii="Arial" w:hAnsi="Arial" w:cs="Arial"/>
          <w:lang w:eastAsia="ja-JP"/>
        </w:rPr>
        <w:t>E</w:t>
      </w:r>
      <w:r w:rsidRPr="008D0746">
        <w:rPr>
          <w:rFonts w:ascii="Arial" w:hAnsi="Arial" w:cs="Arial"/>
          <w:lang w:eastAsia="ja-JP"/>
        </w:rPr>
        <w:t>stablish</w:t>
      </w:r>
      <w:r w:rsidR="0059038E" w:rsidRPr="008D0746">
        <w:rPr>
          <w:rFonts w:ascii="Arial" w:hAnsi="Arial" w:cs="Arial"/>
          <w:lang w:eastAsia="ja-JP"/>
        </w:rPr>
        <w:t xml:space="preserve">ed </w:t>
      </w:r>
      <w:r w:rsidRPr="008D0746">
        <w:rPr>
          <w:rFonts w:ascii="Arial" w:hAnsi="Arial" w:cs="Arial"/>
          <w:lang w:eastAsia="ja-JP"/>
        </w:rPr>
        <w:t xml:space="preserve">in 2016 the </w:t>
      </w:r>
      <w:r w:rsidR="005E1843" w:rsidRPr="008D0746">
        <w:rPr>
          <w:rFonts w:ascii="Arial" w:hAnsi="Arial" w:cs="Arial"/>
          <w:lang w:eastAsia="ja-JP"/>
        </w:rPr>
        <w:t>T</w:t>
      </w:r>
      <w:r w:rsidRPr="008D0746">
        <w:rPr>
          <w:rFonts w:ascii="Arial" w:hAnsi="Arial" w:cs="Arial"/>
          <w:lang w:eastAsia="ja-JP"/>
        </w:rPr>
        <w:t>ask</w:t>
      </w:r>
      <w:r w:rsidR="005E1843" w:rsidRPr="008D0746">
        <w:rPr>
          <w:rFonts w:ascii="Arial" w:hAnsi="Arial" w:cs="Arial"/>
          <w:lang w:eastAsia="ja-JP"/>
        </w:rPr>
        <w:t xml:space="preserve"> F</w:t>
      </w:r>
      <w:r w:rsidRPr="008D0746">
        <w:rPr>
          <w:rFonts w:ascii="Arial" w:hAnsi="Arial" w:cs="Arial"/>
          <w:lang w:eastAsia="ja-JP"/>
        </w:rPr>
        <w:t>orce publish</w:t>
      </w:r>
      <w:r w:rsidR="0059038E" w:rsidRPr="008D0746">
        <w:rPr>
          <w:rFonts w:ascii="Arial" w:hAnsi="Arial" w:cs="Arial"/>
          <w:lang w:eastAsia="ja-JP"/>
        </w:rPr>
        <w:t>ed</w:t>
      </w:r>
      <w:r w:rsidRPr="008D0746">
        <w:rPr>
          <w:rFonts w:ascii="Arial" w:hAnsi="Arial" w:cs="Arial"/>
          <w:lang w:eastAsia="ja-JP"/>
        </w:rPr>
        <w:t xml:space="preserve"> a report</w:t>
      </w:r>
      <w:r w:rsidR="0059038E" w:rsidRPr="008D0746">
        <w:rPr>
          <w:rFonts w:ascii="Arial" w:hAnsi="Arial" w:cs="Arial"/>
          <w:lang w:eastAsia="ja-JP"/>
        </w:rPr>
        <w:t xml:space="preserve"> in 2018</w:t>
      </w:r>
      <w:r w:rsidRPr="008D0746">
        <w:rPr>
          <w:rFonts w:ascii="Arial" w:hAnsi="Arial" w:cs="Arial"/>
          <w:lang w:eastAsia="ja-JP"/>
        </w:rPr>
        <w:t xml:space="preserve"> </w:t>
      </w:r>
      <w:r w:rsidR="0059038E" w:rsidRPr="008D0746">
        <w:rPr>
          <w:rFonts w:ascii="Arial" w:hAnsi="Arial" w:cs="Arial"/>
          <w:lang w:eastAsia="ja-JP"/>
        </w:rPr>
        <w:t>recommending the trial of</w:t>
      </w:r>
      <w:r w:rsidRPr="008D0746">
        <w:rPr>
          <w:rFonts w:ascii="Arial" w:hAnsi="Arial" w:cs="Arial"/>
          <w:lang w:eastAsia="ja-JP"/>
        </w:rPr>
        <w:t xml:space="preserve"> </w:t>
      </w:r>
      <w:r w:rsidR="00EF652D" w:rsidRPr="008D0746">
        <w:rPr>
          <w:rFonts w:ascii="Arial" w:hAnsi="Arial" w:cs="Arial"/>
          <w:lang w:eastAsia="ja-JP"/>
        </w:rPr>
        <w:t xml:space="preserve">three </w:t>
      </w:r>
      <w:r w:rsidR="005E1843" w:rsidRPr="008D0746">
        <w:rPr>
          <w:rFonts w:ascii="Arial" w:hAnsi="Arial" w:cs="Arial"/>
          <w:lang w:eastAsia="ja-JP"/>
        </w:rPr>
        <w:t>demonstration</w:t>
      </w:r>
      <w:r w:rsidRPr="008D0746">
        <w:rPr>
          <w:rFonts w:ascii="Arial" w:hAnsi="Arial" w:cs="Arial"/>
          <w:lang w:eastAsia="ja-JP"/>
        </w:rPr>
        <w:t xml:space="preserve"> models for the implementation of personalised budgets in Ireland</w:t>
      </w:r>
      <w:r w:rsidR="0059038E" w:rsidRPr="008D0746">
        <w:rPr>
          <w:rFonts w:ascii="Arial" w:hAnsi="Arial" w:cs="Arial"/>
          <w:lang w:eastAsia="ja-JP"/>
        </w:rPr>
        <w:t xml:space="preserve"> before a national roll out</w:t>
      </w:r>
      <w:r w:rsidR="00BD6DBF">
        <w:rPr>
          <w:rFonts w:ascii="Arial" w:hAnsi="Arial" w:cs="Arial"/>
          <w:lang w:eastAsia="ja-JP"/>
        </w:rPr>
        <w:t xml:space="preserve"> (E19).</w:t>
      </w:r>
      <w:r w:rsidRPr="008D0746">
        <w:rPr>
          <w:rFonts w:ascii="Arial" w:hAnsi="Arial" w:cs="Arial"/>
          <w:lang w:eastAsia="ja-JP"/>
        </w:rPr>
        <w:t xml:space="preserve"> The report </w:t>
      </w:r>
      <w:r w:rsidR="005E1843" w:rsidRPr="008D0746">
        <w:rPr>
          <w:rFonts w:ascii="Arial" w:hAnsi="Arial" w:cs="Arial"/>
          <w:lang w:eastAsia="ja-JP"/>
        </w:rPr>
        <w:t>outlines the</w:t>
      </w:r>
      <w:r w:rsidR="0059038E" w:rsidRPr="008D0746">
        <w:rPr>
          <w:rFonts w:ascii="Arial" w:hAnsi="Arial" w:cs="Arial"/>
          <w:lang w:eastAsia="ja-JP"/>
        </w:rPr>
        <w:t xml:space="preserve"> model to be adopted from </w:t>
      </w:r>
      <w:r w:rsidR="005E1843" w:rsidRPr="008D0746">
        <w:rPr>
          <w:rFonts w:ascii="Arial" w:hAnsi="Arial" w:cs="Arial"/>
          <w:lang w:eastAsia="ja-JP"/>
        </w:rPr>
        <w:t>assessment</w:t>
      </w:r>
      <w:r w:rsidR="0059038E" w:rsidRPr="008D0746">
        <w:rPr>
          <w:rFonts w:ascii="Arial" w:hAnsi="Arial" w:cs="Arial"/>
          <w:lang w:eastAsia="ja-JP"/>
        </w:rPr>
        <w:t xml:space="preserve"> of need to planning and review and governance. It also confirms that personalised budgets will be optional and that some individuals may wish to remain within the traditional service allocation model</w:t>
      </w:r>
      <w:r w:rsidR="00BD6DBF">
        <w:rPr>
          <w:rFonts w:ascii="Arial" w:hAnsi="Arial" w:cs="Arial"/>
          <w:lang w:eastAsia="ja-JP"/>
        </w:rPr>
        <w:t xml:space="preserve"> (E20)</w:t>
      </w:r>
      <w:r w:rsidR="0059038E" w:rsidRPr="008D0746">
        <w:rPr>
          <w:rFonts w:ascii="Arial" w:hAnsi="Arial" w:cs="Arial"/>
          <w:lang w:eastAsia="ja-JP"/>
        </w:rPr>
        <w:t xml:space="preserve">. The Department of Health, National Disability Authority (NDA) and the HSE are currently designing the </w:t>
      </w:r>
      <w:r w:rsidR="005E1843" w:rsidRPr="008D0746">
        <w:rPr>
          <w:rFonts w:ascii="Arial" w:hAnsi="Arial" w:cs="Arial"/>
          <w:lang w:eastAsia="ja-JP"/>
        </w:rPr>
        <w:t>demonstration</w:t>
      </w:r>
      <w:r w:rsidR="0059038E" w:rsidRPr="008D0746">
        <w:rPr>
          <w:rFonts w:ascii="Arial" w:hAnsi="Arial" w:cs="Arial"/>
          <w:lang w:eastAsia="ja-JP"/>
        </w:rPr>
        <w:t xml:space="preserve"> models</w:t>
      </w:r>
      <w:r w:rsidR="00FC124B">
        <w:rPr>
          <w:rFonts w:ascii="Arial" w:hAnsi="Arial" w:cs="Arial"/>
          <w:lang w:eastAsia="ja-JP"/>
        </w:rPr>
        <w:t xml:space="preserve"> (E21)</w:t>
      </w:r>
      <w:r w:rsidR="009F59A4" w:rsidRPr="008D0746">
        <w:rPr>
          <w:rFonts w:ascii="Arial" w:hAnsi="Arial" w:cs="Arial"/>
        </w:rPr>
        <w:br w:type="page"/>
      </w:r>
    </w:p>
    <w:p w14:paraId="564A0847" w14:textId="56A45191" w:rsidR="001E4116" w:rsidRPr="008D0746" w:rsidRDefault="001E4116" w:rsidP="00A95FBE">
      <w:pPr>
        <w:pStyle w:val="Heading1"/>
        <w:spacing w:before="0" w:after="0" w:line="360" w:lineRule="auto"/>
        <w:jc w:val="left"/>
        <w:rPr>
          <w:rFonts w:ascii="Arial" w:hAnsi="Arial" w:cs="Arial"/>
        </w:rPr>
      </w:pPr>
      <w:bookmarkStart w:id="14" w:name="_Toc10040060"/>
      <w:bookmarkStart w:id="15" w:name="_Hlk532675282"/>
      <w:r w:rsidRPr="008D0746">
        <w:rPr>
          <w:rFonts w:ascii="Arial" w:hAnsi="Arial" w:cs="Arial"/>
        </w:rPr>
        <w:t xml:space="preserve">Option </w:t>
      </w:r>
      <w:r w:rsidR="00E33485">
        <w:rPr>
          <w:rFonts w:ascii="Arial" w:hAnsi="Arial" w:cs="Arial"/>
        </w:rPr>
        <w:t>One</w:t>
      </w:r>
      <w:r w:rsidRPr="008D0746">
        <w:rPr>
          <w:rFonts w:ascii="Arial" w:hAnsi="Arial" w:cs="Arial"/>
        </w:rPr>
        <w:t>: Stand-Alone Legislation on Personal Assistance</w:t>
      </w:r>
      <w:bookmarkEnd w:id="14"/>
    </w:p>
    <w:p w14:paraId="42362B3D" w14:textId="78DA0449" w:rsidR="009F59A4" w:rsidRPr="008D0746" w:rsidRDefault="009F59A4" w:rsidP="00197EED">
      <w:pPr>
        <w:pStyle w:val="Heading2"/>
        <w:spacing w:before="0" w:after="0" w:line="360" w:lineRule="auto"/>
        <w:rPr>
          <w:rFonts w:ascii="Arial" w:hAnsi="Arial" w:cs="Arial"/>
        </w:rPr>
      </w:pPr>
      <w:bookmarkStart w:id="16" w:name="_Toc10040061"/>
      <w:r w:rsidRPr="008D0746">
        <w:rPr>
          <w:rFonts w:ascii="Arial" w:hAnsi="Arial" w:cs="Arial"/>
        </w:rPr>
        <w:t>Background</w:t>
      </w:r>
      <w:r w:rsidR="002D1150" w:rsidRPr="008D0746">
        <w:rPr>
          <w:rFonts w:ascii="Arial" w:hAnsi="Arial" w:cs="Arial"/>
        </w:rPr>
        <w:t xml:space="preserve"> </w:t>
      </w:r>
      <w:r w:rsidR="00B8427F" w:rsidRPr="008D0746">
        <w:rPr>
          <w:rFonts w:ascii="Arial" w:hAnsi="Arial" w:cs="Arial"/>
          <w:lang w:val="en-IE"/>
        </w:rPr>
        <w:t>and</w:t>
      </w:r>
      <w:r w:rsidR="00B8427F" w:rsidRPr="008D0746">
        <w:rPr>
          <w:rFonts w:ascii="Arial" w:hAnsi="Arial" w:cs="Arial"/>
        </w:rPr>
        <w:t xml:space="preserve"> </w:t>
      </w:r>
      <w:r w:rsidR="002D1150" w:rsidRPr="008D0746">
        <w:rPr>
          <w:rFonts w:ascii="Arial" w:hAnsi="Arial" w:cs="Arial"/>
        </w:rPr>
        <w:t>Context</w:t>
      </w:r>
      <w:bookmarkEnd w:id="16"/>
    </w:p>
    <w:bookmarkEnd w:id="15"/>
    <w:p w14:paraId="72D5B98E" w14:textId="0D644ACF" w:rsidR="003D2E34" w:rsidRDefault="009F59A4" w:rsidP="003D2E34">
      <w:pPr>
        <w:spacing w:line="360" w:lineRule="auto"/>
        <w:jc w:val="both"/>
        <w:rPr>
          <w:rFonts w:ascii="Arial" w:hAnsi="Arial" w:cs="Arial"/>
        </w:rPr>
      </w:pPr>
      <w:r w:rsidRPr="008D0746">
        <w:rPr>
          <w:rFonts w:ascii="Arial" w:hAnsi="Arial" w:cs="Arial"/>
        </w:rPr>
        <w:t>Currently there is no legal right to personal assistance in Ireland. Those in need of this support often find the application process problematic, as there is no standardised procedure</w:t>
      </w:r>
      <w:r w:rsidR="00FC124B">
        <w:rPr>
          <w:rFonts w:ascii="Arial" w:hAnsi="Arial" w:cs="Arial"/>
        </w:rPr>
        <w:t xml:space="preserve"> (E22)</w:t>
      </w:r>
      <w:r w:rsidRPr="008D0746">
        <w:rPr>
          <w:rFonts w:ascii="Arial" w:hAnsi="Arial" w:cs="Arial"/>
        </w:rPr>
        <w:t xml:space="preserve"> and those in receipt of this support do not have any security regarding the continuation or extent of their service due to lack of legislative protection. In August 2012, the </w:t>
      </w:r>
      <w:r w:rsidR="002D1150" w:rsidRPr="008D0746">
        <w:rPr>
          <w:rFonts w:ascii="Arial" w:hAnsi="Arial" w:cs="Arial"/>
        </w:rPr>
        <w:t>G</w:t>
      </w:r>
      <w:r w:rsidRPr="008D0746">
        <w:rPr>
          <w:rFonts w:ascii="Arial" w:hAnsi="Arial" w:cs="Arial"/>
        </w:rPr>
        <w:t>overnment of Ireland</w:t>
      </w:r>
      <w:r w:rsidR="00FC124B">
        <w:rPr>
          <w:rFonts w:ascii="Arial" w:hAnsi="Arial" w:cs="Arial"/>
        </w:rPr>
        <w:t xml:space="preserve"> (E23)</w:t>
      </w:r>
      <w:r w:rsidRPr="008D0746">
        <w:rPr>
          <w:rFonts w:ascii="Arial" w:hAnsi="Arial" w:cs="Arial"/>
        </w:rPr>
        <w:t xml:space="preserve">, without warning, announced that it was going to cancel the personal assistance budget for the rest of that year, which led to protests and the decision was eventually reversed. In August 2015, over 1,000 </w:t>
      </w:r>
      <w:r w:rsidR="004B742E" w:rsidRPr="008D0746">
        <w:rPr>
          <w:rFonts w:ascii="Arial" w:hAnsi="Arial" w:cs="Arial"/>
        </w:rPr>
        <w:t>disabled people</w:t>
      </w:r>
      <w:r w:rsidRPr="008D0746">
        <w:rPr>
          <w:rFonts w:ascii="Arial" w:hAnsi="Arial" w:cs="Arial"/>
        </w:rPr>
        <w:t xml:space="preserve"> under the age of 65 were living inappropriately in nursing homes for older people</w:t>
      </w:r>
      <w:r w:rsidR="00FC124B">
        <w:rPr>
          <w:rFonts w:ascii="Arial" w:hAnsi="Arial" w:cs="Arial"/>
        </w:rPr>
        <w:t xml:space="preserve"> (E24).</w:t>
      </w:r>
      <w:r w:rsidRPr="008D0746">
        <w:rPr>
          <w:rFonts w:ascii="Arial" w:hAnsi="Arial" w:cs="Arial"/>
        </w:rPr>
        <w:t xml:space="preserve"> In 2016, there were over 1,600 </w:t>
      </w:r>
      <w:r w:rsidR="004B742E" w:rsidRPr="008D0746">
        <w:rPr>
          <w:rFonts w:ascii="Arial" w:hAnsi="Arial" w:cs="Arial"/>
        </w:rPr>
        <w:t>disabled people</w:t>
      </w:r>
      <w:r w:rsidRPr="008D0746">
        <w:rPr>
          <w:rFonts w:ascii="Arial" w:hAnsi="Arial" w:cs="Arial"/>
        </w:rPr>
        <w:t xml:space="preserve"> remaining on waiting lists for a personal assistance (PA) service throughout Ireland</w:t>
      </w:r>
      <w:r w:rsidR="00FC124B">
        <w:rPr>
          <w:rFonts w:ascii="Arial" w:hAnsi="Arial" w:cs="Arial"/>
        </w:rPr>
        <w:t xml:space="preserve"> (E25)</w:t>
      </w:r>
      <w:r w:rsidRPr="008D0746">
        <w:rPr>
          <w:rFonts w:ascii="Arial" w:hAnsi="Arial" w:cs="Arial"/>
        </w:rPr>
        <w:t>. In 2017, 84 percent of those in receipt of a PA service received less than three hours a day and 42 percent of these people were in receipt of between one and five hours a week. This is only an average of 42 minutes a day, despite there being 1,440 minutes in a day and di</w:t>
      </w:r>
      <w:r w:rsidR="00FC124B">
        <w:rPr>
          <w:rFonts w:ascii="Arial" w:hAnsi="Arial" w:cs="Arial"/>
        </w:rPr>
        <w:t xml:space="preserve">sability being a 24-hour affair (E26). </w:t>
      </w:r>
      <w:r w:rsidRPr="008D0746">
        <w:rPr>
          <w:rFonts w:ascii="Arial" w:hAnsi="Arial" w:cs="Arial"/>
        </w:rPr>
        <w:t xml:space="preserve"> As far back as 1996, it was identified that an average need for 10 hours of PA service per person per week could only respond to essential personal care needs, not quality of life requirements</w:t>
      </w:r>
      <w:r w:rsidR="00FC124B">
        <w:rPr>
          <w:rFonts w:ascii="Arial" w:hAnsi="Arial" w:cs="Arial"/>
        </w:rPr>
        <w:t xml:space="preserve"> (E27)</w:t>
      </w:r>
      <w:r w:rsidRPr="008D0746">
        <w:rPr>
          <w:rFonts w:ascii="Arial" w:hAnsi="Arial" w:cs="Arial"/>
        </w:rPr>
        <w:t xml:space="preserve"> and it would certainly not enable </w:t>
      </w:r>
      <w:r w:rsidR="008D0746">
        <w:rPr>
          <w:rFonts w:ascii="Arial" w:hAnsi="Arial" w:cs="Arial"/>
        </w:rPr>
        <w:t>full participation in the community</w:t>
      </w:r>
      <w:r w:rsidRPr="008D0746">
        <w:rPr>
          <w:rFonts w:ascii="Arial" w:hAnsi="Arial" w:cs="Arial"/>
        </w:rPr>
        <w:t>.</w:t>
      </w:r>
    </w:p>
    <w:p w14:paraId="0CFDBA36" w14:textId="2836759A" w:rsidR="009F59A4" w:rsidRPr="008D0746" w:rsidRDefault="003D2E34" w:rsidP="00756D14">
      <w:pPr>
        <w:pStyle w:val="Heading2"/>
        <w:spacing w:before="0" w:after="0" w:line="360" w:lineRule="auto"/>
        <w:rPr>
          <w:rFonts w:ascii="Arial" w:hAnsi="Arial" w:cs="Arial"/>
        </w:rPr>
      </w:pPr>
      <w:r>
        <w:rPr>
          <w:rFonts w:ascii="Arial" w:hAnsi="Arial" w:cs="Arial"/>
        </w:rPr>
        <w:br w:type="page"/>
      </w:r>
      <w:bookmarkStart w:id="17" w:name="_Toc10040062"/>
      <w:r w:rsidR="009F59A4" w:rsidRPr="008D0746">
        <w:rPr>
          <w:rFonts w:ascii="Arial" w:hAnsi="Arial" w:cs="Arial"/>
        </w:rPr>
        <w:t>International Case Study: Sweden</w:t>
      </w:r>
      <w:bookmarkEnd w:id="17"/>
    </w:p>
    <w:p w14:paraId="266ED21C" w14:textId="32B855FD" w:rsidR="009F59A4" w:rsidRPr="008D0746" w:rsidRDefault="009F59A4" w:rsidP="00A95FBE">
      <w:pPr>
        <w:pStyle w:val="Heading3"/>
        <w:spacing w:before="0" w:after="0" w:line="360" w:lineRule="auto"/>
        <w:rPr>
          <w:rFonts w:ascii="Arial" w:hAnsi="Arial" w:cs="Arial"/>
          <w:sz w:val="24"/>
        </w:rPr>
      </w:pPr>
      <w:bookmarkStart w:id="18" w:name="_Toc535578956"/>
      <w:bookmarkStart w:id="19" w:name="_Toc535579417"/>
      <w:bookmarkStart w:id="20" w:name="_Toc535850624"/>
      <w:bookmarkStart w:id="21" w:name="_Toc535955078"/>
      <w:bookmarkStart w:id="22" w:name="_Toc535955238"/>
      <w:bookmarkStart w:id="23" w:name="_Toc536000872"/>
      <w:bookmarkStart w:id="24" w:name="_Toc10040063"/>
      <w:r w:rsidRPr="008D0746">
        <w:rPr>
          <w:rFonts w:ascii="Arial" w:hAnsi="Arial" w:cs="Arial"/>
          <w:sz w:val="24"/>
        </w:rPr>
        <w:t>Background</w:t>
      </w:r>
      <w:bookmarkEnd w:id="18"/>
      <w:bookmarkEnd w:id="19"/>
      <w:bookmarkEnd w:id="20"/>
      <w:bookmarkEnd w:id="21"/>
      <w:bookmarkEnd w:id="22"/>
      <w:bookmarkEnd w:id="23"/>
      <w:bookmarkEnd w:id="24"/>
    </w:p>
    <w:p w14:paraId="317299C5" w14:textId="290B1634" w:rsidR="009F59A4" w:rsidRPr="008D0746" w:rsidRDefault="009F59A4" w:rsidP="00A95FBE">
      <w:pPr>
        <w:spacing w:line="360" w:lineRule="auto"/>
        <w:jc w:val="both"/>
        <w:rPr>
          <w:rFonts w:ascii="Arial" w:hAnsi="Arial" w:cs="Arial"/>
        </w:rPr>
      </w:pPr>
      <w:r w:rsidRPr="008D0746">
        <w:rPr>
          <w:rFonts w:ascii="Arial" w:hAnsi="Arial" w:cs="Arial"/>
        </w:rPr>
        <w:t xml:space="preserve">Adolf Ratzka </w:t>
      </w:r>
      <w:r w:rsidR="00DD1A94" w:rsidRPr="008D0746">
        <w:rPr>
          <w:rFonts w:ascii="Arial" w:hAnsi="Arial" w:cs="Arial"/>
        </w:rPr>
        <w:t>is credited with bringing the concept of</w:t>
      </w:r>
      <w:r w:rsidRPr="008D0746">
        <w:rPr>
          <w:rFonts w:ascii="Arial" w:hAnsi="Arial" w:cs="Arial"/>
        </w:rPr>
        <w:t xml:space="preserve"> personal assistance </w:t>
      </w:r>
      <w:r w:rsidR="00DD1A94" w:rsidRPr="008D0746">
        <w:rPr>
          <w:rFonts w:ascii="Arial" w:hAnsi="Arial" w:cs="Arial"/>
        </w:rPr>
        <w:t>to</w:t>
      </w:r>
      <w:r w:rsidRPr="008D0746">
        <w:rPr>
          <w:rFonts w:ascii="Arial" w:hAnsi="Arial" w:cs="Arial"/>
        </w:rPr>
        <w:t xml:space="preserve"> Sweden</w:t>
      </w:r>
      <w:r w:rsidR="00DD1A94" w:rsidRPr="008D0746">
        <w:rPr>
          <w:rFonts w:ascii="Arial" w:hAnsi="Arial" w:cs="Arial"/>
        </w:rPr>
        <w:t xml:space="preserve"> and</w:t>
      </w:r>
      <w:r w:rsidRPr="008D0746">
        <w:rPr>
          <w:rFonts w:ascii="Arial" w:hAnsi="Arial" w:cs="Arial"/>
        </w:rPr>
        <w:t xml:space="preserve"> with coining the terms ‘personal assistance’ and ‘personal assistant’</w:t>
      </w:r>
      <w:r w:rsidR="00DD1A94" w:rsidRPr="008D0746">
        <w:rPr>
          <w:rFonts w:ascii="Arial" w:hAnsi="Arial" w:cs="Arial"/>
        </w:rPr>
        <w:t>. In 1987 h</w:t>
      </w:r>
      <w:r w:rsidRPr="008D0746">
        <w:rPr>
          <w:rFonts w:ascii="Arial" w:hAnsi="Arial" w:cs="Arial"/>
        </w:rPr>
        <w:t>e persuade</w:t>
      </w:r>
      <w:r w:rsidR="00DD1A94" w:rsidRPr="008D0746">
        <w:rPr>
          <w:rFonts w:ascii="Arial" w:hAnsi="Arial" w:cs="Arial"/>
        </w:rPr>
        <w:t>d</w:t>
      </w:r>
      <w:r w:rsidRPr="008D0746">
        <w:rPr>
          <w:rFonts w:ascii="Arial" w:hAnsi="Arial" w:cs="Arial"/>
        </w:rPr>
        <w:t xml:space="preserve"> local authorities in Stockholm</w:t>
      </w:r>
      <w:r w:rsidR="00FC124B">
        <w:rPr>
          <w:rFonts w:ascii="Arial" w:hAnsi="Arial" w:cs="Arial"/>
        </w:rPr>
        <w:t xml:space="preserve"> to let him run a pilot project (E28).</w:t>
      </w:r>
      <w:r w:rsidRPr="008D0746">
        <w:rPr>
          <w:rFonts w:ascii="Arial" w:hAnsi="Arial" w:cs="Arial"/>
        </w:rPr>
        <w:t xml:space="preserve"> </w:t>
      </w:r>
      <w:r w:rsidR="000E5CD4" w:rsidRPr="008D0746">
        <w:rPr>
          <w:rFonts w:ascii="Arial" w:hAnsi="Arial" w:cs="Arial"/>
        </w:rPr>
        <w:t>The following year</w:t>
      </w:r>
      <w:r w:rsidRPr="008D0746">
        <w:rPr>
          <w:rFonts w:ascii="Arial" w:hAnsi="Arial" w:cs="Arial"/>
        </w:rPr>
        <w:t xml:space="preserve">, a Parliamentary Committee confirmed that the home care services and cluster housing services for </w:t>
      </w:r>
      <w:r w:rsidR="002B4269" w:rsidRPr="008D0746">
        <w:rPr>
          <w:rFonts w:ascii="Arial" w:hAnsi="Arial" w:cs="Arial"/>
        </w:rPr>
        <w:t>disabled people</w:t>
      </w:r>
      <w:r w:rsidRPr="008D0746">
        <w:rPr>
          <w:rFonts w:ascii="Arial" w:hAnsi="Arial" w:cs="Arial"/>
        </w:rPr>
        <w:t xml:space="preserve"> were of </w:t>
      </w:r>
      <w:r w:rsidR="00FF47A0" w:rsidRPr="008D0746">
        <w:rPr>
          <w:rFonts w:ascii="Arial" w:hAnsi="Arial" w:cs="Arial"/>
        </w:rPr>
        <w:t>inferior</w:t>
      </w:r>
      <w:r w:rsidRPr="008D0746">
        <w:rPr>
          <w:rFonts w:ascii="Arial" w:hAnsi="Arial" w:cs="Arial"/>
        </w:rPr>
        <w:t xml:space="preserve"> quality</w:t>
      </w:r>
      <w:r w:rsidR="00FC124B">
        <w:rPr>
          <w:rFonts w:ascii="Arial" w:hAnsi="Arial" w:cs="Arial"/>
        </w:rPr>
        <w:t xml:space="preserve"> (E29)</w:t>
      </w:r>
      <w:r w:rsidRPr="008D0746">
        <w:rPr>
          <w:rFonts w:ascii="Arial" w:hAnsi="Arial" w:cs="Arial"/>
        </w:rPr>
        <w:t>. In 1994, following strong political support and pressure from the Independent Living movement, the ‘Act concerning Support and Service for Persons with Certain Functional Impairments (LSS Act - a Swedish acronym) introduced the individual right to a personal assistance service for those eligible, or funding to enable purchase of such assistance, which the individual has to apply for</w:t>
      </w:r>
      <w:r w:rsidR="00FC124B">
        <w:rPr>
          <w:rFonts w:ascii="Arial" w:hAnsi="Arial" w:cs="Arial"/>
        </w:rPr>
        <w:t xml:space="preserve"> (E30)</w:t>
      </w:r>
      <w:r w:rsidRPr="008D0746">
        <w:rPr>
          <w:rFonts w:ascii="Arial" w:hAnsi="Arial" w:cs="Arial"/>
        </w:rPr>
        <w:t>. It was not primarily a right to self-determination for disabled people, but more as a necessary political remedy to the miserable conditions experienced by disabled people within the municipal</w:t>
      </w:r>
      <w:r w:rsidR="00FC124B">
        <w:rPr>
          <w:rFonts w:ascii="Arial" w:hAnsi="Arial" w:cs="Arial"/>
        </w:rPr>
        <w:t xml:space="preserve"> home help services of the time (E31).</w:t>
      </w:r>
    </w:p>
    <w:p w14:paraId="1481DC82" w14:textId="77777777" w:rsidR="009F59A4" w:rsidRPr="008D0746" w:rsidRDefault="009F59A4" w:rsidP="00197EED">
      <w:pPr>
        <w:spacing w:line="360" w:lineRule="auto"/>
        <w:jc w:val="both"/>
        <w:rPr>
          <w:rFonts w:ascii="Arial" w:hAnsi="Arial" w:cs="Arial"/>
        </w:rPr>
      </w:pPr>
    </w:p>
    <w:p w14:paraId="665650E4" w14:textId="7C80F01F" w:rsidR="009F59A4" w:rsidRPr="008D0746" w:rsidRDefault="00007F35" w:rsidP="00A95FBE">
      <w:pPr>
        <w:spacing w:line="360" w:lineRule="auto"/>
        <w:jc w:val="both"/>
        <w:rPr>
          <w:rFonts w:ascii="Arial" w:hAnsi="Arial" w:cs="Arial"/>
        </w:rPr>
      </w:pPr>
      <w:r w:rsidRPr="008D0746">
        <w:rPr>
          <w:rFonts w:ascii="Arial" w:hAnsi="Arial" w:cs="Arial"/>
        </w:rPr>
        <w:t xml:space="preserve">Sweden has long been regarded as the ground-breaking country and ‘gold standard’ for personal assistance. It </w:t>
      </w:r>
      <w:r w:rsidR="009F59A4" w:rsidRPr="008D0746">
        <w:rPr>
          <w:rFonts w:ascii="Arial" w:hAnsi="Arial" w:cs="Arial"/>
        </w:rPr>
        <w:t>remains the only European country which legally confer</w:t>
      </w:r>
      <w:r w:rsidRPr="008D0746">
        <w:rPr>
          <w:rFonts w:ascii="Arial" w:hAnsi="Arial" w:cs="Arial"/>
        </w:rPr>
        <w:t>s a</w:t>
      </w:r>
      <w:r w:rsidR="009F59A4" w:rsidRPr="008D0746">
        <w:rPr>
          <w:rFonts w:ascii="Arial" w:hAnsi="Arial" w:cs="Arial"/>
        </w:rPr>
        <w:t xml:space="preserve"> right</w:t>
      </w:r>
      <w:r w:rsidRPr="008D0746">
        <w:rPr>
          <w:rFonts w:ascii="Arial" w:hAnsi="Arial" w:cs="Arial"/>
        </w:rPr>
        <w:t xml:space="preserve"> to personal assistance</w:t>
      </w:r>
      <w:r w:rsidR="009F59A4" w:rsidRPr="008D0746">
        <w:rPr>
          <w:rFonts w:ascii="Arial" w:hAnsi="Arial" w:cs="Arial"/>
        </w:rPr>
        <w:t>, although there is some legislation</w:t>
      </w:r>
      <w:r w:rsidRPr="008D0746">
        <w:rPr>
          <w:rFonts w:ascii="Arial" w:hAnsi="Arial" w:cs="Arial"/>
        </w:rPr>
        <w:t xml:space="preserve"> in this area</w:t>
      </w:r>
      <w:r w:rsidR="009F59A4" w:rsidRPr="008D0746">
        <w:rPr>
          <w:rFonts w:ascii="Arial" w:hAnsi="Arial" w:cs="Arial"/>
        </w:rPr>
        <w:t xml:space="preserve"> in many countries, such as Denmark, France, Germany, Latvia, Norway, Se</w:t>
      </w:r>
      <w:r w:rsidR="00FC124B">
        <w:rPr>
          <w:rFonts w:ascii="Arial" w:hAnsi="Arial" w:cs="Arial"/>
        </w:rPr>
        <w:t>rbia, Slovakia, Spain and the UK (E32).</w:t>
      </w:r>
    </w:p>
    <w:p w14:paraId="4B0085C0" w14:textId="77777777" w:rsidR="007D1FFE" w:rsidRPr="008D0746" w:rsidRDefault="007D1FFE" w:rsidP="00A95FBE">
      <w:pPr>
        <w:spacing w:line="360" w:lineRule="auto"/>
        <w:jc w:val="both"/>
        <w:rPr>
          <w:rFonts w:ascii="Arial" w:hAnsi="Arial" w:cs="Arial"/>
        </w:rPr>
      </w:pPr>
    </w:p>
    <w:p w14:paraId="3E44F521" w14:textId="46021BBF" w:rsidR="009F59A4" w:rsidRPr="008D0746" w:rsidRDefault="009F59A4" w:rsidP="00A95FBE">
      <w:pPr>
        <w:pStyle w:val="Quote"/>
        <w:spacing w:before="0" w:after="0" w:line="360" w:lineRule="auto"/>
        <w:jc w:val="both"/>
        <w:rPr>
          <w:rFonts w:ascii="Arial" w:hAnsi="Arial" w:cs="Arial"/>
          <w:i w:val="0"/>
        </w:rPr>
      </w:pPr>
      <w:r w:rsidRPr="008D0746">
        <w:rPr>
          <w:rFonts w:ascii="Arial" w:hAnsi="Arial" w:cs="Arial"/>
          <w:i w:val="0"/>
        </w:rPr>
        <w:t>‘We might suggest that Sweden is offering its disabled citizens full choice and control over the support they need to live independently, with (almost) equal access to the same mainstream services as other</w:t>
      </w:r>
      <w:r w:rsidR="00FC124B">
        <w:rPr>
          <w:rFonts w:ascii="Arial" w:hAnsi="Arial" w:cs="Arial"/>
          <w:i w:val="0"/>
        </w:rPr>
        <w:t xml:space="preserve"> non-disabled citizens (E33).</w:t>
      </w:r>
    </w:p>
    <w:p w14:paraId="29A9092E" w14:textId="77777777" w:rsidR="007D1FFE" w:rsidRPr="008D0746" w:rsidRDefault="007D1FFE" w:rsidP="00197EED">
      <w:pPr>
        <w:spacing w:line="360" w:lineRule="auto"/>
        <w:jc w:val="both"/>
        <w:rPr>
          <w:rFonts w:ascii="Arial" w:hAnsi="Arial" w:cs="Arial"/>
        </w:rPr>
      </w:pPr>
    </w:p>
    <w:p w14:paraId="2E62E053" w14:textId="7CCA92E3" w:rsidR="009F59A4" w:rsidRPr="008D0746" w:rsidRDefault="009F59A4" w:rsidP="00A95FBE">
      <w:pPr>
        <w:pStyle w:val="Heading3"/>
        <w:spacing w:before="0" w:after="0" w:line="360" w:lineRule="auto"/>
        <w:rPr>
          <w:rFonts w:ascii="Arial" w:hAnsi="Arial" w:cs="Arial"/>
          <w:sz w:val="24"/>
        </w:rPr>
      </w:pPr>
      <w:bookmarkStart w:id="25" w:name="_Toc535578958"/>
      <w:bookmarkStart w:id="26" w:name="_Toc535579419"/>
      <w:bookmarkStart w:id="27" w:name="_Toc535850626"/>
      <w:bookmarkStart w:id="28" w:name="_Toc535955079"/>
      <w:bookmarkStart w:id="29" w:name="_Toc535955239"/>
      <w:bookmarkStart w:id="30" w:name="_Toc536000873"/>
      <w:bookmarkStart w:id="31" w:name="_Toc10040064"/>
      <w:r w:rsidRPr="008D0746">
        <w:rPr>
          <w:rFonts w:ascii="Arial" w:hAnsi="Arial" w:cs="Arial"/>
          <w:sz w:val="24"/>
        </w:rPr>
        <w:t>Eligibility</w:t>
      </w:r>
      <w:bookmarkEnd w:id="25"/>
      <w:bookmarkEnd w:id="26"/>
      <w:bookmarkEnd w:id="27"/>
      <w:bookmarkEnd w:id="28"/>
      <w:bookmarkEnd w:id="29"/>
      <w:bookmarkEnd w:id="30"/>
      <w:bookmarkEnd w:id="31"/>
    </w:p>
    <w:p w14:paraId="7A5AD91B" w14:textId="731939A9" w:rsidR="00B31CD8" w:rsidRPr="008D0746" w:rsidRDefault="009F59A4" w:rsidP="00A95FBE">
      <w:pPr>
        <w:spacing w:line="360" w:lineRule="auto"/>
        <w:jc w:val="both"/>
        <w:rPr>
          <w:rFonts w:ascii="Arial" w:hAnsi="Arial" w:cs="Arial"/>
        </w:rPr>
      </w:pPr>
      <w:r w:rsidRPr="008D0746">
        <w:rPr>
          <w:rFonts w:ascii="Arial" w:hAnsi="Arial" w:cs="Arial"/>
        </w:rPr>
        <w:t xml:space="preserve">Support and service under the LSS Act is open to both children and adults </w:t>
      </w:r>
      <w:r w:rsidR="000D7366" w:rsidRPr="008D0746">
        <w:rPr>
          <w:rFonts w:ascii="Arial" w:hAnsi="Arial" w:cs="Arial"/>
        </w:rPr>
        <w:t xml:space="preserve">“who: have intellectual disabilities or autism, or who have a condition resembling autism; have considerable and permanent mental impairment following brain damage sustained as an adult, as a result of external force or physical illness; have some other lasting physical or mental impairment that is clearly not due to normal aging, </w:t>
      </w:r>
      <w:r w:rsidR="00B31CD8" w:rsidRPr="008D0746">
        <w:rPr>
          <w:rFonts w:ascii="Arial" w:hAnsi="Arial" w:cs="Arial"/>
        </w:rPr>
        <w:t>..</w:t>
      </w:r>
      <w:r w:rsidR="000D7366" w:rsidRPr="008D0746">
        <w:rPr>
          <w:rFonts w:ascii="Arial" w:hAnsi="Arial" w:cs="Arial"/>
        </w:rPr>
        <w:t>.”</w:t>
      </w:r>
      <w:r w:rsidR="00FC124B">
        <w:rPr>
          <w:rFonts w:ascii="Arial" w:hAnsi="Arial" w:cs="Arial"/>
        </w:rPr>
        <w:t xml:space="preserve"> (E34) </w:t>
      </w:r>
      <w:r w:rsidR="000D7366" w:rsidRPr="008D0746">
        <w:rPr>
          <w:rFonts w:ascii="Arial" w:hAnsi="Arial" w:cs="Arial"/>
        </w:rPr>
        <w:t xml:space="preserve">and </w:t>
      </w:r>
      <w:r w:rsidRPr="008D0746">
        <w:rPr>
          <w:rFonts w:ascii="Arial" w:hAnsi="Arial" w:cs="Arial"/>
        </w:rPr>
        <w:t>who need assistance in at least one of the activities of daily living, such as help to dress</w:t>
      </w:r>
      <w:r w:rsidR="00FF4EE6" w:rsidRPr="00FF4EE6">
        <w:rPr>
          <w:rFonts w:ascii="Arial" w:hAnsi="Arial" w:cs="Arial"/>
        </w:rPr>
        <w:t xml:space="preserve"> </w:t>
      </w:r>
      <w:r w:rsidRPr="008D0746">
        <w:rPr>
          <w:rFonts w:ascii="Arial" w:hAnsi="Arial" w:cs="Arial"/>
        </w:rPr>
        <w:t>/</w:t>
      </w:r>
      <w:r w:rsidR="00FF4EE6" w:rsidRPr="00FF4EE6">
        <w:rPr>
          <w:rFonts w:ascii="Arial" w:hAnsi="Arial" w:cs="Arial"/>
        </w:rPr>
        <w:t xml:space="preserve"> </w:t>
      </w:r>
      <w:r w:rsidRPr="008D0746">
        <w:rPr>
          <w:rFonts w:ascii="Arial" w:hAnsi="Arial" w:cs="Arial"/>
        </w:rPr>
        <w:t xml:space="preserve">undress, personal hygiene, eating, communication, or other assistance from someone with detailed knowledge of their specific functional impairment. </w:t>
      </w:r>
    </w:p>
    <w:p w14:paraId="6A2261FC" w14:textId="77777777" w:rsidR="009F59A4" w:rsidRPr="008D0746" w:rsidRDefault="009F59A4" w:rsidP="00A95FBE">
      <w:pPr>
        <w:spacing w:line="360" w:lineRule="auto"/>
        <w:jc w:val="both"/>
        <w:rPr>
          <w:rFonts w:ascii="Arial" w:hAnsi="Arial" w:cs="Arial"/>
        </w:rPr>
      </w:pPr>
    </w:p>
    <w:p w14:paraId="161451E1" w14:textId="5EE777F2" w:rsidR="009F59A4" w:rsidRPr="008D0746" w:rsidRDefault="009F59A4" w:rsidP="00A95FBE">
      <w:pPr>
        <w:spacing w:line="360" w:lineRule="auto"/>
        <w:jc w:val="both"/>
        <w:rPr>
          <w:rFonts w:ascii="Arial" w:hAnsi="Arial" w:cs="Arial"/>
          <w:bCs/>
        </w:rPr>
      </w:pPr>
      <w:r w:rsidRPr="008D0746">
        <w:rPr>
          <w:rFonts w:ascii="Arial" w:hAnsi="Arial" w:cs="Arial"/>
        </w:rPr>
        <w:t>In 2015, 69,500 people were granted services under the LSS Act, 40 percent were women and 60 percent were men</w:t>
      </w:r>
      <w:r w:rsidR="00FC124B">
        <w:rPr>
          <w:rFonts w:ascii="Arial" w:hAnsi="Arial" w:cs="Arial"/>
        </w:rPr>
        <w:t xml:space="preserve"> (E35)</w:t>
      </w:r>
      <w:r w:rsidRPr="008D0746">
        <w:rPr>
          <w:rFonts w:ascii="Arial" w:hAnsi="Arial" w:cs="Arial"/>
        </w:rPr>
        <w:t>. They are entitled to ten services</w:t>
      </w:r>
      <w:r w:rsidR="00FC124B">
        <w:rPr>
          <w:rFonts w:ascii="Arial" w:hAnsi="Arial" w:cs="Arial"/>
        </w:rPr>
        <w:t xml:space="preserve"> (E36)</w:t>
      </w:r>
      <w:r w:rsidRPr="008D0746">
        <w:rPr>
          <w:rFonts w:ascii="Arial" w:hAnsi="Arial" w:cs="Arial"/>
        </w:rPr>
        <w:t xml:space="preserve">. </w:t>
      </w:r>
      <w:r w:rsidR="00B31CD8" w:rsidRPr="008D0746">
        <w:rPr>
          <w:rFonts w:ascii="Arial" w:hAnsi="Arial" w:cs="Arial"/>
        </w:rPr>
        <w:t>including</w:t>
      </w:r>
      <w:r w:rsidRPr="008D0746">
        <w:rPr>
          <w:rFonts w:ascii="Arial" w:hAnsi="Arial" w:cs="Arial"/>
        </w:rPr>
        <w:t xml:space="preserve"> </w:t>
      </w:r>
      <w:r w:rsidRPr="008D0746">
        <w:rPr>
          <w:rFonts w:ascii="Arial" w:hAnsi="Arial" w:cs="Arial"/>
          <w:bCs/>
        </w:rPr>
        <w:t xml:space="preserve">personal assistance; companion service (for those without personal assistance); contact person (to provide support and reduce isolation); relief service in the home; </w:t>
      </w:r>
      <w:r w:rsidR="00FC124B">
        <w:rPr>
          <w:rFonts w:ascii="Arial" w:hAnsi="Arial" w:cs="Arial"/>
          <w:bCs/>
        </w:rPr>
        <w:t>short stay away from home (E37)</w:t>
      </w:r>
      <w:r w:rsidRPr="008D0746">
        <w:rPr>
          <w:rFonts w:ascii="Arial" w:hAnsi="Arial" w:cs="Arial"/>
          <w:bCs/>
        </w:rPr>
        <w:t xml:space="preserve"> For each of these services, an individual assessment of need is required</w:t>
      </w:r>
      <w:r w:rsidR="00FC124B">
        <w:rPr>
          <w:rFonts w:ascii="Arial" w:hAnsi="Arial" w:cs="Arial"/>
          <w:bCs/>
        </w:rPr>
        <w:t xml:space="preserve"> (E38)</w:t>
      </w:r>
      <w:r w:rsidRPr="008D0746">
        <w:rPr>
          <w:rFonts w:ascii="Arial" w:hAnsi="Arial" w:cs="Arial"/>
          <w:bCs/>
        </w:rPr>
        <w:t>.</w:t>
      </w:r>
    </w:p>
    <w:p w14:paraId="26B3A3B4" w14:textId="46859789" w:rsidR="009F59A4" w:rsidRPr="008D0746" w:rsidRDefault="009F59A4" w:rsidP="00A95FBE">
      <w:pPr>
        <w:pStyle w:val="Heading3"/>
        <w:spacing w:before="0" w:after="0" w:line="360" w:lineRule="auto"/>
        <w:rPr>
          <w:rFonts w:ascii="Arial" w:hAnsi="Arial" w:cs="Arial"/>
          <w:sz w:val="24"/>
        </w:rPr>
      </w:pPr>
      <w:bookmarkStart w:id="32" w:name="_Toc535578959"/>
      <w:bookmarkStart w:id="33" w:name="_Toc535579420"/>
      <w:bookmarkStart w:id="34" w:name="_Toc535850627"/>
      <w:bookmarkStart w:id="35" w:name="_Toc535955080"/>
      <w:bookmarkStart w:id="36" w:name="_Toc535955240"/>
      <w:bookmarkStart w:id="37" w:name="_Toc536000874"/>
      <w:bookmarkStart w:id="38" w:name="_Toc10040065"/>
      <w:r w:rsidRPr="008D0746">
        <w:rPr>
          <w:rFonts w:ascii="Arial" w:hAnsi="Arial" w:cs="Arial"/>
          <w:sz w:val="24"/>
        </w:rPr>
        <w:t>Assessment</w:t>
      </w:r>
      <w:bookmarkEnd w:id="32"/>
      <w:bookmarkEnd w:id="33"/>
      <w:bookmarkEnd w:id="34"/>
      <w:bookmarkEnd w:id="35"/>
      <w:bookmarkEnd w:id="36"/>
      <w:bookmarkEnd w:id="37"/>
      <w:bookmarkEnd w:id="38"/>
    </w:p>
    <w:p w14:paraId="549BE8A9" w14:textId="120D585D" w:rsidR="009F59A4" w:rsidRPr="008D0746" w:rsidRDefault="009F59A4" w:rsidP="00A95FBE">
      <w:pPr>
        <w:spacing w:line="360" w:lineRule="auto"/>
        <w:jc w:val="both"/>
        <w:rPr>
          <w:rFonts w:ascii="Arial" w:hAnsi="Arial" w:cs="Arial"/>
        </w:rPr>
      </w:pPr>
      <w:r w:rsidRPr="008D0746">
        <w:rPr>
          <w:rFonts w:ascii="Arial" w:hAnsi="Arial" w:cs="Arial"/>
        </w:rPr>
        <w:t>To apply, the applicant obtains a doctor’s statement describing the disability and how it affects them</w:t>
      </w:r>
      <w:r w:rsidR="00FC124B">
        <w:rPr>
          <w:rFonts w:ascii="Arial" w:hAnsi="Arial" w:cs="Arial"/>
        </w:rPr>
        <w:t xml:space="preserve"> (E39)</w:t>
      </w:r>
      <w:r w:rsidRPr="008D0746">
        <w:rPr>
          <w:rFonts w:ascii="Arial" w:hAnsi="Arial" w:cs="Arial"/>
        </w:rPr>
        <w:t xml:space="preserve"> and then fills in an application form. Both are then sent to the applicant’s local municipality, if under 20 hours per week assistance is required</w:t>
      </w:r>
      <w:r w:rsidR="00FC124B">
        <w:rPr>
          <w:rFonts w:ascii="Arial" w:hAnsi="Arial" w:cs="Arial"/>
        </w:rPr>
        <w:t xml:space="preserve"> (E40)</w:t>
      </w:r>
      <w:r w:rsidRPr="008D0746">
        <w:rPr>
          <w:rFonts w:ascii="Arial" w:hAnsi="Arial" w:cs="Arial"/>
        </w:rPr>
        <w:t>, or sent to the National Social Insurance Office (Försäkringskassan) if over 20 hours per week of assistance is required</w:t>
      </w:r>
      <w:r w:rsidR="00FC124B">
        <w:rPr>
          <w:rFonts w:ascii="Arial" w:hAnsi="Arial" w:cs="Arial"/>
        </w:rPr>
        <w:t xml:space="preserve"> (E41)</w:t>
      </w:r>
      <w:r w:rsidRPr="008D0746">
        <w:rPr>
          <w:rFonts w:ascii="Arial" w:hAnsi="Arial" w:cs="Arial"/>
        </w:rPr>
        <w:t>. The investigation process begins by officials evaluating if the applicant meets the criteria for the LSS Act, and if the person’s condition is chronic, resulting in extensive needs req</w:t>
      </w:r>
      <w:r w:rsidR="00FC124B">
        <w:rPr>
          <w:rFonts w:ascii="Arial" w:hAnsi="Arial" w:cs="Arial"/>
        </w:rPr>
        <w:t>uiring support in everyday life (E42)</w:t>
      </w:r>
      <w:r w:rsidRPr="008D0746">
        <w:rPr>
          <w:rFonts w:ascii="Arial" w:hAnsi="Arial" w:cs="Arial"/>
        </w:rPr>
        <w:t xml:space="preserve"> Then an assessment is conducted through open ended interviews, during a home visit or in the assessing </w:t>
      </w:r>
      <w:r w:rsidR="00FF4EE6" w:rsidRPr="00FF4EE6">
        <w:rPr>
          <w:rFonts w:ascii="Arial" w:hAnsi="Arial" w:cs="Arial"/>
        </w:rPr>
        <w:t>official’s</w:t>
      </w:r>
      <w:r w:rsidRPr="008D0746">
        <w:rPr>
          <w:rFonts w:ascii="Arial" w:hAnsi="Arial" w:cs="Arial"/>
        </w:rPr>
        <w:t xml:space="preserve"> office, with the disabled person describing all regularly occurring aspects of everyday life, those they need help with, and how long they take</w:t>
      </w:r>
      <w:r w:rsidR="00FC124B">
        <w:rPr>
          <w:rFonts w:ascii="Arial" w:hAnsi="Arial" w:cs="Arial"/>
        </w:rPr>
        <w:t xml:space="preserve"> (E43)</w:t>
      </w:r>
      <w:r w:rsidRPr="008D0746">
        <w:rPr>
          <w:rFonts w:ascii="Arial" w:hAnsi="Arial" w:cs="Arial"/>
        </w:rPr>
        <w:t xml:space="preserve">  An occupational therapist or a physiotherapist may be consulted, if required</w:t>
      </w:r>
      <w:r w:rsidR="00FC124B">
        <w:rPr>
          <w:rFonts w:ascii="Arial" w:hAnsi="Arial" w:cs="Arial"/>
        </w:rPr>
        <w:t xml:space="preserve"> (E44)</w:t>
      </w:r>
      <w:r w:rsidRPr="008D0746">
        <w:rPr>
          <w:rFonts w:ascii="Arial" w:hAnsi="Arial" w:cs="Arial"/>
        </w:rPr>
        <w:t>. The assessment is carried out by officials from the Social Service Office of the local municipality, and</w:t>
      </w:r>
      <w:r w:rsidR="00FF4EE6">
        <w:rPr>
          <w:rFonts w:ascii="Arial" w:hAnsi="Arial" w:cs="Arial"/>
        </w:rPr>
        <w:t xml:space="preserve"> </w:t>
      </w:r>
      <w:r w:rsidRPr="008D0746">
        <w:rPr>
          <w:rFonts w:ascii="Arial" w:hAnsi="Arial" w:cs="Arial"/>
        </w:rPr>
        <w:t>/</w:t>
      </w:r>
      <w:r w:rsidR="00FF4EE6">
        <w:rPr>
          <w:rFonts w:ascii="Arial" w:hAnsi="Arial" w:cs="Arial"/>
        </w:rPr>
        <w:t xml:space="preserve"> </w:t>
      </w:r>
      <w:r w:rsidRPr="008D0746">
        <w:rPr>
          <w:rFonts w:ascii="Arial" w:hAnsi="Arial" w:cs="Arial"/>
        </w:rPr>
        <w:t>or officials from the National Social Insurance Office (Försäkringskassan). The latter also assess the right to assistance with other daily life activities, such as shopping and leisure-time activities</w:t>
      </w:r>
      <w:r w:rsidR="00FC124B">
        <w:rPr>
          <w:rFonts w:ascii="Arial" w:hAnsi="Arial" w:cs="Arial"/>
        </w:rPr>
        <w:t xml:space="preserve"> (E45)</w:t>
      </w:r>
      <w:r w:rsidRPr="008D0746">
        <w:rPr>
          <w:rFonts w:ascii="Arial" w:hAnsi="Arial" w:cs="Arial"/>
        </w:rPr>
        <w:t>. Daily life here is defined as</w:t>
      </w:r>
      <w:r w:rsidRPr="008D0746">
        <w:rPr>
          <w:rFonts w:ascii="Arial" w:hAnsi="Arial" w:cs="Arial"/>
          <w:i/>
        </w:rPr>
        <w:t xml:space="preserve"> </w:t>
      </w:r>
      <w:r w:rsidRPr="00A95FBE">
        <w:rPr>
          <w:rFonts w:ascii="Arial" w:hAnsi="Arial" w:cs="Arial"/>
          <w:bCs/>
        </w:rPr>
        <w:t>‘expected, continuous, daily or frequent act</w:t>
      </w:r>
      <w:r w:rsidR="00FC124B">
        <w:rPr>
          <w:rFonts w:ascii="Arial" w:hAnsi="Arial" w:cs="Arial"/>
          <w:bCs/>
        </w:rPr>
        <w:t>ivities or everyday situations’ (E46).</w:t>
      </w:r>
      <w:r w:rsidRPr="00A95FBE">
        <w:rPr>
          <w:rFonts w:ascii="Arial" w:hAnsi="Arial" w:cs="Arial"/>
          <w:bCs/>
        </w:rPr>
        <w:t xml:space="preserve"> The</w:t>
      </w:r>
      <w:r w:rsidRPr="008D0746">
        <w:rPr>
          <w:rFonts w:ascii="Arial" w:hAnsi="Arial" w:cs="Arial"/>
        </w:rPr>
        <w:t xml:space="preserve"> assistance is reviewed every two years to ensure any changing needs are met</w:t>
      </w:r>
      <w:r w:rsidR="00FC124B">
        <w:rPr>
          <w:rFonts w:ascii="Arial" w:hAnsi="Arial" w:cs="Arial"/>
        </w:rPr>
        <w:t xml:space="preserve"> (E47)</w:t>
      </w:r>
      <w:r w:rsidRPr="008D0746">
        <w:rPr>
          <w:rFonts w:ascii="Arial" w:hAnsi="Arial" w:cs="Arial"/>
        </w:rPr>
        <w:t xml:space="preserve"> and there is the possibility of appealing negative decisions in writing to an administrative court of appeal, in the first hand, the County Administrative Court</w:t>
      </w:r>
      <w:r w:rsidR="00FC124B">
        <w:rPr>
          <w:rFonts w:ascii="Arial" w:hAnsi="Arial" w:cs="Arial"/>
        </w:rPr>
        <w:t xml:space="preserve"> (E48)</w:t>
      </w:r>
      <w:r w:rsidRPr="008D0746">
        <w:rPr>
          <w:rFonts w:ascii="Arial" w:hAnsi="Arial" w:cs="Arial"/>
        </w:rPr>
        <w:t>. A combination of medical, social and psychological factors is the base for this assessment</w:t>
      </w:r>
      <w:r w:rsidR="00FC124B">
        <w:rPr>
          <w:rFonts w:ascii="Arial" w:hAnsi="Arial" w:cs="Arial"/>
        </w:rPr>
        <w:t xml:space="preserve"> (E49)</w:t>
      </w:r>
      <w:r w:rsidRPr="008D0746">
        <w:rPr>
          <w:rFonts w:ascii="Arial" w:hAnsi="Arial" w:cs="Arial"/>
        </w:rPr>
        <w:t>. Many cases and situations are problematic to assess</w:t>
      </w:r>
      <w:r w:rsidR="00FC124B">
        <w:rPr>
          <w:rFonts w:ascii="Arial" w:hAnsi="Arial" w:cs="Arial"/>
        </w:rPr>
        <w:t xml:space="preserve"> (E50)</w:t>
      </w:r>
      <w:r w:rsidRPr="008D0746">
        <w:rPr>
          <w:rFonts w:ascii="Arial" w:hAnsi="Arial" w:cs="Arial"/>
        </w:rPr>
        <w:t>.</w:t>
      </w:r>
      <w:r w:rsidR="00FC124B">
        <w:rPr>
          <w:rFonts w:ascii="Arial" w:hAnsi="Arial" w:cs="Arial"/>
        </w:rPr>
        <w:t xml:space="preserve"> </w:t>
      </w:r>
      <w:r w:rsidRPr="008D0746">
        <w:rPr>
          <w:rFonts w:ascii="Arial" w:hAnsi="Arial" w:cs="Arial"/>
        </w:rPr>
        <w:t>Difficulties occur when assessing longevity with conditions that are not yet stable, and complex disabilities, such as psychiatric diagnosis, and those with poor prognosis, also prove challenging</w:t>
      </w:r>
      <w:r w:rsidR="00FC124B">
        <w:rPr>
          <w:rFonts w:ascii="Arial" w:hAnsi="Arial" w:cs="Arial"/>
        </w:rPr>
        <w:t xml:space="preserve"> (E51)</w:t>
      </w:r>
      <w:r w:rsidRPr="008D0746">
        <w:rPr>
          <w:rFonts w:ascii="Arial" w:hAnsi="Arial" w:cs="Arial"/>
        </w:rPr>
        <w:t>. The competence, experience and continuity of staff carrying out the asse</w:t>
      </w:r>
      <w:r w:rsidR="00FC124B">
        <w:rPr>
          <w:rFonts w:ascii="Arial" w:hAnsi="Arial" w:cs="Arial"/>
        </w:rPr>
        <w:t>ssment can also prove difficult (E52).</w:t>
      </w:r>
    </w:p>
    <w:p w14:paraId="7C39850A" w14:textId="77777777" w:rsidR="009F59A4" w:rsidRPr="008D0746" w:rsidRDefault="009F59A4" w:rsidP="00A95FBE">
      <w:pPr>
        <w:spacing w:line="360" w:lineRule="auto"/>
        <w:jc w:val="both"/>
        <w:rPr>
          <w:rFonts w:ascii="Arial" w:hAnsi="Arial" w:cs="Arial"/>
        </w:rPr>
      </w:pPr>
    </w:p>
    <w:p w14:paraId="524C2BFD" w14:textId="34CB7E8E" w:rsidR="009F59A4" w:rsidRPr="008D0746" w:rsidRDefault="009F59A4" w:rsidP="00A95FBE">
      <w:pPr>
        <w:pStyle w:val="Heading3"/>
        <w:spacing w:before="0" w:after="0" w:line="360" w:lineRule="auto"/>
        <w:rPr>
          <w:rFonts w:ascii="Arial" w:hAnsi="Arial" w:cs="Arial"/>
          <w:sz w:val="24"/>
        </w:rPr>
      </w:pPr>
      <w:bookmarkStart w:id="39" w:name="_Toc535578960"/>
      <w:bookmarkStart w:id="40" w:name="_Toc535579421"/>
      <w:bookmarkStart w:id="41" w:name="_Toc535850628"/>
      <w:bookmarkStart w:id="42" w:name="_Toc535955081"/>
      <w:bookmarkStart w:id="43" w:name="_Toc535955241"/>
      <w:bookmarkStart w:id="44" w:name="_Toc536000875"/>
      <w:bookmarkStart w:id="45" w:name="_Toc10040066"/>
      <w:r w:rsidRPr="008D0746">
        <w:rPr>
          <w:rFonts w:ascii="Arial" w:hAnsi="Arial" w:cs="Arial"/>
          <w:sz w:val="24"/>
        </w:rPr>
        <w:t>Hours</w:t>
      </w:r>
      <w:bookmarkEnd w:id="39"/>
      <w:bookmarkEnd w:id="40"/>
      <w:bookmarkEnd w:id="41"/>
      <w:bookmarkEnd w:id="42"/>
      <w:bookmarkEnd w:id="43"/>
      <w:bookmarkEnd w:id="44"/>
      <w:bookmarkEnd w:id="45"/>
    </w:p>
    <w:p w14:paraId="4F40606D" w14:textId="4BC0E81D" w:rsidR="009F59A4" w:rsidRPr="008D0746" w:rsidRDefault="009F59A4" w:rsidP="00A95FBE">
      <w:pPr>
        <w:spacing w:line="360" w:lineRule="auto"/>
        <w:jc w:val="both"/>
        <w:rPr>
          <w:rFonts w:ascii="Arial" w:hAnsi="Arial" w:cs="Arial"/>
        </w:rPr>
      </w:pPr>
      <w:r w:rsidRPr="008D0746">
        <w:rPr>
          <w:rFonts w:ascii="Arial" w:hAnsi="Arial" w:cs="Arial"/>
        </w:rPr>
        <w:t xml:space="preserve">The assessment of need is </w:t>
      </w:r>
      <w:r w:rsidR="001B7ABE" w:rsidRPr="008D0746">
        <w:rPr>
          <w:rFonts w:ascii="Arial" w:hAnsi="Arial" w:cs="Arial"/>
        </w:rPr>
        <w:t xml:space="preserve">primarily </w:t>
      </w:r>
      <w:r w:rsidRPr="008D0746">
        <w:rPr>
          <w:rFonts w:ascii="Arial" w:hAnsi="Arial" w:cs="Arial"/>
        </w:rPr>
        <w:t>based upon the</w:t>
      </w:r>
      <w:r w:rsidR="001B7ABE" w:rsidRPr="008D0746">
        <w:rPr>
          <w:rFonts w:ascii="Arial" w:hAnsi="Arial" w:cs="Arial"/>
        </w:rPr>
        <w:t xml:space="preserve"> person’s actual requirement</w:t>
      </w:r>
      <w:r w:rsidRPr="008D0746">
        <w:rPr>
          <w:rFonts w:ascii="Arial" w:hAnsi="Arial" w:cs="Arial"/>
        </w:rPr>
        <w:t xml:space="preserve"> of hours of assistance per week, not activities or levels of impairment. There are no upper limits, as a 24 hour a day / </w:t>
      </w:r>
      <w:r w:rsidR="00503046">
        <w:rPr>
          <w:rFonts w:ascii="Arial" w:hAnsi="Arial" w:cs="Arial"/>
        </w:rPr>
        <w:t>seven</w:t>
      </w:r>
      <w:r w:rsidR="00503046" w:rsidRPr="008D0746">
        <w:rPr>
          <w:rFonts w:ascii="Arial" w:hAnsi="Arial" w:cs="Arial"/>
        </w:rPr>
        <w:t xml:space="preserve"> </w:t>
      </w:r>
      <w:r w:rsidRPr="008D0746">
        <w:rPr>
          <w:rFonts w:ascii="Arial" w:hAnsi="Arial" w:cs="Arial"/>
        </w:rPr>
        <w:t>day a week service is a feature of the system, with the possibility of receiving double assistance, if required. Additional hours can be granted for temporary illness, holidays or tasks at work that require more assistance. On average the personal assistance received is for approximately 115 of the week’s 168 hours. Some beneficiaries have two assistants simultaneously, at times, contributing to the high average</w:t>
      </w:r>
      <w:r w:rsidR="00FC124B">
        <w:rPr>
          <w:rFonts w:ascii="Arial" w:hAnsi="Arial" w:cs="Arial"/>
        </w:rPr>
        <w:t xml:space="preserve"> (E53)</w:t>
      </w:r>
      <w:r w:rsidRPr="008D0746">
        <w:rPr>
          <w:rFonts w:ascii="Arial" w:hAnsi="Arial" w:cs="Arial"/>
        </w:rPr>
        <w:t xml:space="preserve">. The need for personal assistance in all activities concerned with daily life is considered, based on lifestyle. </w:t>
      </w:r>
    </w:p>
    <w:p w14:paraId="73C0156E" w14:textId="77777777" w:rsidR="009F59A4" w:rsidRPr="008D0746" w:rsidRDefault="009F59A4" w:rsidP="00A95FBE">
      <w:pPr>
        <w:spacing w:line="360" w:lineRule="auto"/>
        <w:jc w:val="both"/>
        <w:rPr>
          <w:rFonts w:ascii="Arial" w:hAnsi="Arial" w:cs="Arial"/>
        </w:rPr>
      </w:pPr>
    </w:p>
    <w:p w14:paraId="2D977337" w14:textId="4AEAF642" w:rsidR="009F59A4" w:rsidRPr="008D0746" w:rsidRDefault="009F59A4" w:rsidP="00A95FBE">
      <w:pPr>
        <w:pStyle w:val="Heading3"/>
        <w:spacing w:before="0" w:after="0" w:line="360" w:lineRule="auto"/>
        <w:rPr>
          <w:rFonts w:ascii="Arial" w:hAnsi="Arial" w:cs="Arial"/>
          <w:sz w:val="24"/>
        </w:rPr>
      </w:pPr>
      <w:bookmarkStart w:id="46" w:name="_Toc535578961"/>
      <w:bookmarkStart w:id="47" w:name="_Toc535579422"/>
      <w:bookmarkStart w:id="48" w:name="_Toc535850629"/>
      <w:bookmarkStart w:id="49" w:name="_Toc535955082"/>
      <w:bookmarkStart w:id="50" w:name="_Toc535955242"/>
      <w:bookmarkStart w:id="51" w:name="_Toc536000876"/>
      <w:bookmarkStart w:id="52" w:name="_Toc10040067"/>
      <w:r w:rsidRPr="008D0746">
        <w:rPr>
          <w:rFonts w:ascii="Arial" w:hAnsi="Arial" w:cs="Arial"/>
          <w:sz w:val="24"/>
        </w:rPr>
        <w:t>Funding</w:t>
      </w:r>
      <w:bookmarkEnd w:id="46"/>
      <w:bookmarkEnd w:id="47"/>
      <w:bookmarkEnd w:id="48"/>
      <w:bookmarkEnd w:id="49"/>
      <w:bookmarkEnd w:id="50"/>
      <w:bookmarkEnd w:id="51"/>
      <w:bookmarkEnd w:id="52"/>
    </w:p>
    <w:p w14:paraId="262BD8C1" w14:textId="65A475EB" w:rsidR="009F59A4" w:rsidRPr="008D0746" w:rsidRDefault="009F59A4" w:rsidP="00A95FBE">
      <w:pPr>
        <w:spacing w:line="360" w:lineRule="auto"/>
        <w:jc w:val="both"/>
        <w:rPr>
          <w:rFonts w:ascii="Arial" w:hAnsi="Arial" w:cs="Arial"/>
        </w:rPr>
      </w:pPr>
      <w:r w:rsidRPr="008D0746">
        <w:rPr>
          <w:rFonts w:ascii="Arial" w:hAnsi="Arial" w:cs="Arial"/>
        </w:rPr>
        <w:t>The budgets for personal assistance are determined, regardless of the personal income of the budget holder. If less than 20 hours per week is required, the local municipality funds this budget</w:t>
      </w:r>
      <w:r w:rsidR="00FC124B">
        <w:rPr>
          <w:rFonts w:ascii="Arial" w:hAnsi="Arial" w:cs="Arial"/>
        </w:rPr>
        <w:t xml:space="preserve"> (E54)</w:t>
      </w:r>
      <w:r w:rsidRPr="008D0746">
        <w:rPr>
          <w:rFonts w:ascii="Arial" w:hAnsi="Arial" w:cs="Arial"/>
        </w:rPr>
        <w:t>. Once the assistance required is over 20 hours per week, there is one centralised source of funding, which is the National Social Insurance Fund</w:t>
      </w:r>
      <w:r w:rsidRPr="008D0746">
        <w:rPr>
          <w:rFonts w:ascii="Arial" w:hAnsi="Arial" w:cs="Arial"/>
          <w:vertAlign w:val="superscript"/>
        </w:rPr>
        <w:t xml:space="preserve"> </w:t>
      </w:r>
      <w:r w:rsidRPr="008D0746">
        <w:rPr>
          <w:rFonts w:ascii="Arial" w:hAnsi="Arial" w:cs="Arial"/>
        </w:rPr>
        <w:t>(state money)</w:t>
      </w:r>
      <w:r w:rsidR="00FC124B">
        <w:rPr>
          <w:rFonts w:ascii="Arial" w:hAnsi="Arial" w:cs="Arial"/>
        </w:rPr>
        <w:t xml:space="preserve"> (E55)</w:t>
      </w:r>
      <w:r w:rsidRPr="008D0746">
        <w:rPr>
          <w:rFonts w:ascii="Arial" w:hAnsi="Arial" w:cs="Arial"/>
        </w:rPr>
        <w:t>. This is through the entitlement of an ‘Assistance Benefit’, as identified in the ‘Act concerning Compensation for Assistance' (LASS - a Swedish acronym)</w:t>
      </w:r>
      <w:r w:rsidR="00FC124B">
        <w:rPr>
          <w:rFonts w:ascii="Arial" w:hAnsi="Arial" w:cs="Arial"/>
        </w:rPr>
        <w:t xml:space="preserve"> (E56)</w:t>
      </w:r>
      <w:r w:rsidRPr="008D0746">
        <w:rPr>
          <w:rFonts w:ascii="Arial" w:hAnsi="Arial" w:cs="Arial"/>
        </w:rPr>
        <w:t>.</w:t>
      </w:r>
    </w:p>
    <w:p w14:paraId="36B90663" w14:textId="77777777" w:rsidR="009F59A4" w:rsidRPr="008D0746" w:rsidRDefault="009F59A4" w:rsidP="00A95FBE">
      <w:pPr>
        <w:spacing w:line="360" w:lineRule="auto"/>
        <w:jc w:val="both"/>
        <w:rPr>
          <w:rFonts w:ascii="Arial" w:hAnsi="Arial" w:cs="Arial"/>
        </w:rPr>
      </w:pPr>
    </w:p>
    <w:p w14:paraId="4C259410" w14:textId="7CCE40EE" w:rsidR="009F59A4" w:rsidRPr="008D0746" w:rsidRDefault="009F59A4" w:rsidP="00A95FBE">
      <w:pPr>
        <w:pStyle w:val="Heading3"/>
        <w:spacing w:before="0" w:after="0" w:line="360" w:lineRule="auto"/>
        <w:rPr>
          <w:rFonts w:ascii="Arial" w:hAnsi="Arial" w:cs="Arial"/>
          <w:sz w:val="24"/>
        </w:rPr>
      </w:pPr>
      <w:bookmarkStart w:id="53" w:name="_Toc535578962"/>
      <w:bookmarkStart w:id="54" w:name="_Toc535579423"/>
      <w:bookmarkStart w:id="55" w:name="_Toc535850630"/>
      <w:bookmarkStart w:id="56" w:name="_Toc535955083"/>
      <w:bookmarkStart w:id="57" w:name="_Toc535955243"/>
      <w:bookmarkStart w:id="58" w:name="_Toc536000877"/>
      <w:bookmarkStart w:id="59" w:name="_Toc10040068"/>
      <w:r w:rsidRPr="008D0746">
        <w:rPr>
          <w:rFonts w:ascii="Arial" w:hAnsi="Arial" w:cs="Arial"/>
          <w:sz w:val="24"/>
        </w:rPr>
        <w:t>Flexibility</w:t>
      </w:r>
      <w:bookmarkEnd w:id="53"/>
      <w:bookmarkEnd w:id="54"/>
      <w:bookmarkEnd w:id="55"/>
      <w:bookmarkEnd w:id="56"/>
      <w:bookmarkEnd w:id="57"/>
      <w:bookmarkEnd w:id="58"/>
      <w:bookmarkEnd w:id="59"/>
    </w:p>
    <w:p w14:paraId="77D11EB4" w14:textId="643893BB" w:rsidR="009F59A4" w:rsidRPr="008D0746" w:rsidRDefault="009F59A4" w:rsidP="00A95FBE">
      <w:pPr>
        <w:spacing w:line="360" w:lineRule="auto"/>
        <w:jc w:val="both"/>
        <w:rPr>
          <w:rFonts w:ascii="Arial" w:hAnsi="Arial" w:cs="Arial"/>
        </w:rPr>
      </w:pPr>
      <w:r w:rsidRPr="008D0746">
        <w:rPr>
          <w:rFonts w:ascii="Arial" w:hAnsi="Arial" w:cs="Arial"/>
        </w:rPr>
        <w:t>The disabled person has flexibility, both over the hours within a six-month period and how the budget is spent</w:t>
      </w:r>
      <w:r w:rsidR="00FC124B">
        <w:rPr>
          <w:rFonts w:ascii="Arial" w:hAnsi="Arial" w:cs="Arial"/>
        </w:rPr>
        <w:t xml:space="preserve"> (E57)</w:t>
      </w:r>
      <w:r w:rsidRPr="008D0746">
        <w:rPr>
          <w:rFonts w:ascii="Arial" w:hAnsi="Arial" w:cs="Arial"/>
        </w:rPr>
        <w:t>. They can choose between the municipality, a company, a cooperative or a private company can be started for th</w:t>
      </w:r>
      <w:r w:rsidR="00FC124B">
        <w:rPr>
          <w:rFonts w:ascii="Arial" w:hAnsi="Arial" w:cs="Arial"/>
        </w:rPr>
        <w:t>e administration of the service (E58).</w:t>
      </w:r>
      <w:r w:rsidRPr="008D0746">
        <w:rPr>
          <w:rFonts w:ascii="Arial" w:hAnsi="Arial" w:cs="Arial"/>
        </w:rPr>
        <w:t xml:space="preserve"> Funds are paid in advance and assistance users can also apply for payment of accompanying assistants event entrance tickets, meals, accommodation and transportation</w:t>
      </w:r>
      <w:r w:rsidR="00FC124B">
        <w:rPr>
          <w:rFonts w:ascii="Arial" w:hAnsi="Arial" w:cs="Arial"/>
        </w:rPr>
        <w:t xml:space="preserve"> (E59)</w:t>
      </w:r>
      <w:r w:rsidRPr="008D0746">
        <w:rPr>
          <w:rFonts w:ascii="Arial" w:hAnsi="Arial" w:cs="Arial"/>
        </w:rPr>
        <w:t>.</w:t>
      </w:r>
      <w:r w:rsidR="0051382C" w:rsidRPr="008D0746">
        <w:rPr>
          <w:rFonts w:ascii="Arial" w:hAnsi="Arial" w:cs="Arial"/>
        </w:rPr>
        <w:t xml:space="preserve"> </w:t>
      </w:r>
      <w:r w:rsidRPr="008D0746">
        <w:rPr>
          <w:rFonts w:ascii="Arial" w:hAnsi="Arial" w:cs="Arial"/>
        </w:rPr>
        <w:t xml:space="preserve">The support is </w:t>
      </w:r>
      <w:r w:rsidR="00CB28CF" w:rsidRPr="008D0746">
        <w:rPr>
          <w:rFonts w:ascii="Arial" w:hAnsi="Arial" w:cs="Arial"/>
        </w:rPr>
        <w:t>‘</w:t>
      </w:r>
      <w:r w:rsidRPr="008D0746">
        <w:rPr>
          <w:rFonts w:ascii="Arial" w:hAnsi="Arial" w:cs="Arial"/>
        </w:rPr>
        <w:t>coordinated and tailored to suit the user’s individual needs and designed so that it is accessible to those who need it, strengthening the ability to live an independent life</w:t>
      </w:r>
      <w:r w:rsidR="009C69B9" w:rsidRPr="008D0746">
        <w:rPr>
          <w:rFonts w:ascii="Arial" w:hAnsi="Arial" w:cs="Arial"/>
        </w:rPr>
        <w:t>’</w:t>
      </w:r>
      <w:r w:rsidR="00FC124B">
        <w:rPr>
          <w:rFonts w:ascii="Arial" w:hAnsi="Arial" w:cs="Arial"/>
        </w:rPr>
        <w:t xml:space="preserve"> (E60).</w:t>
      </w:r>
      <w:r w:rsidR="0051382C" w:rsidRPr="008D0746">
        <w:rPr>
          <w:rFonts w:ascii="Arial" w:hAnsi="Arial" w:cs="Arial"/>
        </w:rPr>
        <w:t xml:space="preserve"> </w:t>
      </w:r>
      <w:r w:rsidRPr="008D0746">
        <w:rPr>
          <w:rFonts w:ascii="Arial" w:hAnsi="Arial" w:cs="Arial"/>
        </w:rPr>
        <w:t>Notably it has created a demand-driven market for personal assistance, where providers compete for cus</w:t>
      </w:r>
      <w:r w:rsidR="00FC124B">
        <w:rPr>
          <w:rFonts w:ascii="Arial" w:hAnsi="Arial" w:cs="Arial"/>
        </w:rPr>
        <w:t>tomers based on service quality (E61).</w:t>
      </w:r>
      <w:r w:rsidRPr="008D0746">
        <w:rPr>
          <w:rFonts w:ascii="Arial" w:hAnsi="Arial" w:cs="Arial"/>
        </w:rPr>
        <w:t xml:space="preserve"> </w:t>
      </w:r>
      <w:r w:rsidR="00503046">
        <w:rPr>
          <w:rFonts w:ascii="Arial" w:hAnsi="Arial" w:cs="Arial"/>
        </w:rPr>
        <w:t>Ninty-eight</w:t>
      </w:r>
      <w:r w:rsidRPr="008D0746">
        <w:rPr>
          <w:rFonts w:ascii="Arial" w:hAnsi="Arial" w:cs="Arial"/>
        </w:rPr>
        <w:t xml:space="preserve"> percent of </w:t>
      </w:r>
      <w:r w:rsidR="004B742E" w:rsidRPr="008D0746">
        <w:rPr>
          <w:rFonts w:ascii="Arial" w:hAnsi="Arial" w:cs="Arial"/>
        </w:rPr>
        <w:t>disabled people</w:t>
      </w:r>
      <w:r w:rsidRPr="008D0746">
        <w:rPr>
          <w:rFonts w:ascii="Arial" w:hAnsi="Arial" w:cs="Arial"/>
        </w:rPr>
        <w:t xml:space="preserve"> said personal assistance was the most important factor for their quality of life</w:t>
      </w:r>
      <w:r w:rsidR="00FC124B">
        <w:rPr>
          <w:rFonts w:ascii="Arial" w:hAnsi="Arial" w:cs="Arial"/>
        </w:rPr>
        <w:t xml:space="preserve"> (E62)</w:t>
      </w:r>
      <w:r w:rsidRPr="008D0746">
        <w:rPr>
          <w:rFonts w:ascii="Arial" w:hAnsi="Arial" w:cs="Arial"/>
        </w:rPr>
        <w:t xml:space="preserve">. </w:t>
      </w:r>
    </w:p>
    <w:p w14:paraId="2C93DB79" w14:textId="77777777" w:rsidR="009F59A4" w:rsidRPr="008D0746" w:rsidRDefault="009F59A4" w:rsidP="00A95FBE">
      <w:pPr>
        <w:spacing w:line="360" w:lineRule="auto"/>
        <w:jc w:val="both"/>
        <w:rPr>
          <w:rFonts w:ascii="Arial" w:hAnsi="Arial" w:cs="Arial"/>
        </w:rPr>
      </w:pPr>
    </w:p>
    <w:p w14:paraId="6F594B4B" w14:textId="2E09D4D7" w:rsidR="009C5DE7" w:rsidRPr="00A95FBE" w:rsidRDefault="009F59A4" w:rsidP="00A95FBE">
      <w:pPr>
        <w:pStyle w:val="Quote"/>
        <w:spacing w:before="0" w:after="0" w:line="360" w:lineRule="auto"/>
        <w:jc w:val="both"/>
      </w:pPr>
      <w:r w:rsidRPr="008D0746">
        <w:rPr>
          <w:rFonts w:ascii="Arial" w:hAnsi="Arial" w:cs="Arial"/>
          <w:i w:val="0"/>
        </w:rPr>
        <w:t>‘Service and support through a personal assistant has been described as the prime political tool for strengthening the participation and independence of persons with disabilities in Sweden by comprehensive rights and choices for the eligible.’</w:t>
      </w:r>
      <w:r w:rsidR="00FC124B">
        <w:rPr>
          <w:rFonts w:ascii="Arial" w:hAnsi="Arial" w:cs="Arial"/>
          <w:i w:val="0"/>
        </w:rPr>
        <w:t xml:space="preserve"> (E63)</w:t>
      </w:r>
      <w:bookmarkStart w:id="60" w:name="_Toc535578963"/>
      <w:bookmarkStart w:id="61" w:name="_Toc535579424"/>
      <w:bookmarkStart w:id="62" w:name="_Toc535850631"/>
      <w:bookmarkStart w:id="63" w:name="_Toc535955084"/>
      <w:bookmarkStart w:id="64" w:name="_Toc535955244"/>
      <w:bookmarkStart w:id="65" w:name="_Toc536000878"/>
    </w:p>
    <w:p w14:paraId="0472FD24" w14:textId="77777777" w:rsidR="0003650E" w:rsidRDefault="0003650E">
      <w:pPr>
        <w:pStyle w:val="Heading3"/>
        <w:spacing w:before="0" w:after="0" w:line="360" w:lineRule="auto"/>
        <w:rPr>
          <w:rFonts w:ascii="Arial" w:hAnsi="Arial" w:cs="Arial"/>
          <w:sz w:val="24"/>
        </w:rPr>
      </w:pPr>
    </w:p>
    <w:p w14:paraId="1675BC80" w14:textId="2DFF2986" w:rsidR="009F59A4" w:rsidRPr="008D0746" w:rsidRDefault="009F59A4" w:rsidP="00A95FBE">
      <w:pPr>
        <w:pStyle w:val="Heading3"/>
        <w:spacing w:before="0" w:after="0" w:line="360" w:lineRule="auto"/>
        <w:rPr>
          <w:rFonts w:ascii="Arial" w:hAnsi="Arial" w:cs="Arial"/>
          <w:sz w:val="24"/>
        </w:rPr>
      </w:pPr>
      <w:bookmarkStart w:id="66" w:name="_Toc10040069"/>
      <w:r w:rsidRPr="008D0746">
        <w:rPr>
          <w:rFonts w:ascii="Arial" w:hAnsi="Arial" w:cs="Arial"/>
          <w:sz w:val="24"/>
        </w:rPr>
        <w:t>Development</w:t>
      </w:r>
      <w:bookmarkEnd w:id="60"/>
      <w:bookmarkEnd w:id="61"/>
      <w:bookmarkEnd w:id="62"/>
      <w:bookmarkEnd w:id="63"/>
      <w:bookmarkEnd w:id="64"/>
      <w:bookmarkEnd w:id="65"/>
      <w:bookmarkEnd w:id="66"/>
    </w:p>
    <w:p w14:paraId="673651E4" w14:textId="015632AB" w:rsidR="0051382C" w:rsidRPr="008D0746" w:rsidRDefault="009F59A4" w:rsidP="00A95FBE">
      <w:pPr>
        <w:spacing w:line="360" w:lineRule="auto"/>
        <w:jc w:val="both"/>
        <w:rPr>
          <w:rFonts w:ascii="Arial" w:hAnsi="Arial" w:cs="Arial"/>
        </w:rPr>
      </w:pPr>
      <w:r w:rsidRPr="008D0746">
        <w:rPr>
          <w:rFonts w:ascii="Arial" w:hAnsi="Arial" w:cs="Arial"/>
        </w:rPr>
        <w:t xml:space="preserve">Sweden is often looked up to by other countries looking for best practice in this area. Despite ratifying the UN CRPD in 2008, due to political pressure and increased costs </w:t>
      </w:r>
      <w:r w:rsidR="00E92B04" w:rsidRPr="008D0746">
        <w:rPr>
          <w:rFonts w:ascii="Arial" w:hAnsi="Arial" w:cs="Arial"/>
        </w:rPr>
        <w:t xml:space="preserve">State </w:t>
      </w:r>
      <w:r w:rsidRPr="008D0746">
        <w:rPr>
          <w:rFonts w:ascii="Arial" w:hAnsi="Arial" w:cs="Arial"/>
        </w:rPr>
        <w:t>authorities seem to be changing the interpretation of the personal assistance legislation away from the human rights approach (that of the UN CRPD), to assessing individual needs for personal assistance services using a more medical approach. The assessment process changed from personal need interviews to an excessive reliance on scientific assessment tools where only active time, calculated by the minute, was counted</w:t>
      </w:r>
      <w:r w:rsidR="00FC124B">
        <w:rPr>
          <w:rFonts w:ascii="Arial" w:hAnsi="Arial" w:cs="Arial"/>
        </w:rPr>
        <w:t xml:space="preserve"> (E64)</w:t>
      </w:r>
      <w:r w:rsidRPr="008D0746">
        <w:rPr>
          <w:rFonts w:ascii="Arial" w:hAnsi="Arial" w:cs="Arial"/>
        </w:rPr>
        <w:t xml:space="preserve">. Due to </w:t>
      </w:r>
      <w:r w:rsidR="00E92B04" w:rsidRPr="008D0746">
        <w:rPr>
          <w:rFonts w:ascii="Arial" w:hAnsi="Arial" w:cs="Arial"/>
        </w:rPr>
        <w:t xml:space="preserve">the narrowing of the </w:t>
      </w:r>
      <w:r w:rsidRPr="008D0746">
        <w:rPr>
          <w:rFonts w:ascii="Arial" w:hAnsi="Arial" w:cs="Arial"/>
        </w:rPr>
        <w:t>eligibility</w:t>
      </w:r>
      <w:r w:rsidR="00E92B04" w:rsidRPr="008D0746">
        <w:rPr>
          <w:rFonts w:ascii="Arial" w:hAnsi="Arial" w:cs="Arial"/>
        </w:rPr>
        <w:t xml:space="preserve"> criteria</w:t>
      </w:r>
      <w:r w:rsidRPr="008D0746">
        <w:rPr>
          <w:rFonts w:ascii="Arial" w:hAnsi="Arial" w:cs="Arial"/>
        </w:rPr>
        <w:t>, there has been a sharp increase in rejected applications and people losing s</w:t>
      </w:r>
      <w:r w:rsidR="00FC124B">
        <w:rPr>
          <w:rFonts w:ascii="Arial" w:hAnsi="Arial" w:cs="Arial"/>
        </w:rPr>
        <w:t>tate funded personal assistance (E65).</w:t>
      </w:r>
      <w:r w:rsidRPr="008D0746">
        <w:rPr>
          <w:rFonts w:ascii="Arial" w:hAnsi="Arial" w:cs="Arial"/>
        </w:rPr>
        <w:t xml:space="preserve"> Also, only 3% of users employ their own personal assistants directly and this has remained constant over time, as most users seem unwilling to take the responsibility or</w:t>
      </w:r>
      <w:r w:rsidR="00FC124B">
        <w:rPr>
          <w:rFonts w:ascii="Arial" w:hAnsi="Arial" w:cs="Arial"/>
        </w:rPr>
        <w:t xml:space="preserve"> burden of becoming an employer (E66).</w:t>
      </w:r>
    </w:p>
    <w:p w14:paraId="03322182" w14:textId="77777777" w:rsidR="00E92B04" w:rsidRPr="008D0746" w:rsidRDefault="00E92B04" w:rsidP="00A95FBE">
      <w:pPr>
        <w:pStyle w:val="Heading2"/>
        <w:spacing w:before="0" w:after="0" w:line="360" w:lineRule="auto"/>
        <w:rPr>
          <w:rFonts w:ascii="Arial" w:hAnsi="Arial" w:cs="Arial"/>
        </w:rPr>
      </w:pPr>
    </w:p>
    <w:p w14:paraId="4E0B9077" w14:textId="7DAC2243" w:rsidR="009F59A4" w:rsidRPr="008D0746" w:rsidRDefault="001E4116" w:rsidP="00A95FBE">
      <w:pPr>
        <w:pStyle w:val="Heading2"/>
        <w:spacing w:before="0" w:after="0" w:line="360" w:lineRule="auto"/>
        <w:rPr>
          <w:rFonts w:ascii="Arial" w:hAnsi="Arial" w:cs="Arial"/>
        </w:rPr>
      </w:pPr>
      <w:bookmarkStart w:id="67" w:name="_Toc10040070"/>
      <w:r w:rsidRPr="008D0746">
        <w:rPr>
          <w:rFonts w:ascii="Arial" w:hAnsi="Arial" w:cs="Arial"/>
        </w:rPr>
        <w:t>Arguments For</w:t>
      </w:r>
      <w:bookmarkEnd w:id="67"/>
      <w:r w:rsidRPr="008D0746">
        <w:rPr>
          <w:rFonts w:ascii="Arial" w:hAnsi="Arial" w:cs="Arial"/>
        </w:rPr>
        <w:t xml:space="preserve"> </w:t>
      </w:r>
    </w:p>
    <w:p w14:paraId="23954424" w14:textId="6E545AEC" w:rsidR="009F59A4" w:rsidRPr="008D0746" w:rsidRDefault="001804AE" w:rsidP="00A95FBE">
      <w:pPr>
        <w:spacing w:line="360" w:lineRule="auto"/>
        <w:jc w:val="both"/>
        <w:rPr>
          <w:rFonts w:ascii="Arial" w:hAnsi="Arial" w:cs="Arial"/>
          <w:b/>
        </w:rPr>
      </w:pPr>
      <w:r w:rsidRPr="008D0746">
        <w:rPr>
          <w:rFonts w:ascii="Arial" w:hAnsi="Arial" w:cs="Arial"/>
          <w:b/>
        </w:rPr>
        <w:t>Single-issue Legislation</w:t>
      </w:r>
    </w:p>
    <w:p w14:paraId="3063D3C0" w14:textId="1E51070C" w:rsidR="009F59A4" w:rsidRPr="008D0746" w:rsidRDefault="009F59A4" w:rsidP="00A95FBE">
      <w:pPr>
        <w:spacing w:line="360" w:lineRule="auto"/>
        <w:jc w:val="both"/>
        <w:rPr>
          <w:rFonts w:ascii="Arial" w:hAnsi="Arial" w:cs="Arial"/>
        </w:rPr>
      </w:pPr>
      <w:r w:rsidRPr="008D0746">
        <w:rPr>
          <w:rFonts w:ascii="Arial" w:hAnsi="Arial" w:cs="Arial"/>
        </w:rPr>
        <w:t xml:space="preserve">New </w:t>
      </w:r>
      <w:r w:rsidR="00E92B04" w:rsidRPr="008D0746">
        <w:rPr>
          <w:rFonts w:ascii="Arial" w:hAnsi="Arial" w:cs="Arial"/>
        </w:rPr>
        <w:t xml:space="preserve">stand-alone </w:t>
      </w:r>
      <w:r w:rsidRPr="008D0746">
        <w:rPr>
          <w:rFonts w:ascii="Arial" w:hAnsi="Arial" w:cs="Arial"/>
        </w:rPr>
        <w:t>personal assistance legislation</w:t>
      </w:r>
      <w:r w:rsidR="00E92B04" w:rsidRPr="008D0746">
        <w:rPr>
          <w:rFonts w:ascii="Arial" w:hAnsi="Arial" w:cs="Arial"/>
        </w:rPr>
        <w:t xml:space="preserve"> </w:t>
      </w:r>
      <w:r w:rsidRPr="008D0746">
        <w:rPr>
          <w:rFonts w:ascii="Arial" w:hAnsi="Arial" w:cs="Arial"/>
        </w:rPr>
        <w:t>could prove relatively straightforward in getting passed through</w:t>
      </w:r>
      <w:r w:rsidR="00E92B04" w:rsidRPr="008D0746">
        <w:rPr>
          <w:rFonts w:ascii="Arial" w:hAnsi="Arial" w:cs="Arial"/>
        </w:rPr>
        <w:t xml:space="preserve"> the Oireachtas</w:t>
      </w:r>
      <w:r w:rsidRPr="008D0746">
        <w:rPr>
          <w:rFonts w:ascii="Arial" w:hAnsi="Arial" w:cs="Arial"/>
        </w:rPr>
        <w:t xml:space="preserve">. In the last couple of years, similar successful examples of </w:t>
      </w:r>
      <w:r w:rsidR="00E92B04" w:rsidRPr="008D0746">
        <w:rPr>
          <w:rFonts w:ascii="Arial" w:hAnsi="Arial" w:cs="Arial"/>
        </w:rPr>
        <w:t>Private Members’ Bills</w:t>
      </w:r>
      <w:r w:rsidRPr="008D0746">
        <w:rPr>
          <w:rFonts w:ascii="Arial" w:hAnsi="Arial" w:cs="Arial"/>
        </w:rPr>
        <w:t xml:space="preserve"> were the Irish Sign Language Act 2017</w:t>
      </w:r>
      <w:r w:rsidR="00FC124B">
        <w:rPr>
          <w:rFonts w:ascii="Arial" w:hAnsi="Arial" w:cs="Arial"/>
        </w:rPr>
        <w:t xml:space="preserve"> (E67)</w:t>
      </w:r>
      <w:r w:rsidRPr="008D0746">
        <w:rPr>
          <w:rFonts w:ascii="Arial" w:hAnsi="Arial" w:cs="Arial"/>
        </w:rPr>
        <w:t xml:space="preserve"> and the Mental Health Amendment Act 2018</w:t>
      </w:r>
      <w:r w:rsidR="00FC124B">
        <w:rPr>
          <w:rFonts w:ascii="Arial" w:hAnsi="Arial" w:cs="Arial"/>
        </w:rPr>
        <w:t xml:space="preserve"> (E68)</w:t>
      </w:r>
      <w:r w:rsidR="00E92B04" w:rsidRPr="008D0746">
        <w:rPr>
          <w:rFonts w:ascii="Arial" w:hAnsi="Arial" w:cs="Arial"/>
        </w:rPr>
        <w:t xml:space="preserve">. Both </w:t>
      </w:r>
      <w:r w:rsidR="00E33485">
        <w:rPr>
          <w:rFonts w:ascii="Arial" w:hAnsi="Arial" w:cs="Arial"/>
        </w:rPr>
        <w:t xml:space="preserve">of </w:t>
      </w:r>
      <w:r w:rsidR="00E92B04" w:rsidRPr="008D0746">
        <w:rPr>
          <w:rFonts w:ascii="Arial" w:hAnsi="Arial" w:cs="Arial"/>
        </w:rPr>
        <w:t>these Acts took less than a year and a half from initiation to being signed into law which demonstrates that it is possible to get bills through quickly if necessary. However, it should be noted that neither have been</w:t>
      </w:r>
      <w:r w:rsidRPr="008D0746">
        <w:rPr>
          <w:rFonts w:ascii="Arial" w:hAnsi="Arial" w:cs="Arial"/>
        </w:rPr>
        <w:t xml:space="preserve"> commenced</w:t>
      </w:r>
      <w:r w:rsidR="00E92B04" w:rsidRPr="008D0746">
        <w:rPr>
          <w:rFonts w:ascii="Arial" w:hAnsi="Arial" w:cs="Arial"/>
        </w:rPr>
        <w:t xml:space="preserve"> and therefore are not legally in force</w:t>
      </w:r>
      <w:r w:rsidRPr="008D0746">
        <w:rPr>
          <w:rFonts w:ascii="Arial" w:hAnsi="Arial" w:cs="Arial"/>
        </w:rPr>
        <w:t xml:space="preserve">. </w:t>
      </w:r>
    </w:p>
    <w:p w14:paraId="417C8ABB" w14:textId="77777777" w:rsidR="009F59A4" w:rsidRPr="008D0746" w:rsidRDefault="009F59A4" w:rsidP="00A95FBE">
      <w:pPr>
        <w:spacing w:line="360" w:lineRule="auto"/>
        <w:jc w:val="both"/>
        <w:rPr>
          <w:rFonts w:ascii="Arial" w:hAnsi="Arial" w:cs="Arial"/>
        </w:rPr>
      </w:pPr>
    </w:p>
    <w:p w14:paraId="00BF28D9" w14:textId="6D96FD5A" w:rsidR="009F59A4" w:rsidRPr="008D0746" w:rsidRDefault="001804AE" w:rsidP="00A95FBE">
      <w:pPr>
        <w:spacing w:line="360" w:lineRule="auto"/>
        <w:jc w:val="both"/>
        <w:rPr>
          <w:rFonts w:ascii="Arial" w:hAnsi="Arial" w:cs="Arial"/>
          <w:b/>
        </w:rPr>
      </w:pPr>
      <w:r w:rsidRPr="008D0746">
        <w:rPr>
          <w:rFonts w:ascii="Arial" w:hAnsi="Arial" w:cs="Arial"/>
          <w:b/>
        </w:rPr>
        <w:t>Social Model of Disability</w:t>
      </w:r>
    </w:p>
    <w:p w14:paraId="408EB3DF" w14:textId="2DE7561E" w:rsidR="009F59A4" w:rsidRPr="008D0746" w:rsidRDefault="009F59A4" w:rsidP="00A95FBE">
      <w:pPr>
        <w:spacing w:line="360" w:lineRule="auto"/>
        <w:jc w:val="both"/>
        <w:rPr>
          <w:rFonts w:ascii="Arial" w:hAnsi="Arial" w:cs="Arial"/>
        </w:rPr>
      </w:pPr>
      <w:r w:rsidRPr="008D0746">
        <w:rPr>
          <w:rFonts w:ascii="Arial" w:hAnsi="Arial" w:cs="Arial"/>
        </w:rPr>
        <w:t>New legislation could ensure that the rights-based social model of disability is used widely, as promoted by the ILMI</w:t>
      </w:r>
      <w:r w:rsidR="00FC124B">
        <w:rPr>
          <w:rFonts w:ascii="Arial" w:hAnsi="Arial" w:cs="Arial"/>
        </w:rPr>
        <w:t xml:space="preserve"> (E69)</w:t>
      </w:r>
      <w:r w:rsidRPr="008D0746">
        <w:rPr>
          <w:rFonts w:ascii="Arial" w:hAnsi="Arial" w:cs="Arial"/>
        </w:rPr>
        <w:t>, not the charity</w:t>
      </w:r>
      <w:r w:rsidR="00503046">
        <w:rPr>
          <w:rFonts w:ascii="Arial" w:hAnsi="Arial" w:cs="Arial"/>
        </w:rPr>
        <w:t xml:space="preserve"> </w:t>
      </w:r>
      <w:r w:rsidRPr="008D0746">
        <w:rPr>
          <w:rFonts w:ascii="Arial" w:hAnsi="Arial" w:cs="Arial"/>
        </w:rPr>
        <w:t>/</w:t>
      </w:r>
      <w:r w:rsidR="00503046">
        <w:rPr>
          <w:rFonts w:ascii="Arial" w:hAnsi="Arial" w:cs="Arial"/>
        </w:rPr>
        <w:t xml:space="preserve"> </w:t>
      </w:r>
      <w:r w:rsidRPr="008D0746">
        <w:rPr>
          <w:rFonts w:ascii="Arial" w:hAnsi="Arial" w:cs="Arial"/>
        </w:rPr>
        <w:t xml:space="preserve">medical model which is currently prevalent. It could ensure that there is no discrimination based on the type of perceived level of disability and all types of disability – physical, sensory, intellectual and psychosocial disabilities, could receive personal assistance, if required. It could also ensure that there are no age discrimination or restrictions on the eligibility for PA services. </w:t>
      </w:r>
    </w:p>
    <w:p w14:paraId="5B664A82" w14:textId="77777777" w:rsidR="009F59A4" w:rsidRPr="008D0746" w:rsidRDefault="009F59A4" w:rsidP="00A95FBE">
      <w:pPr>
        <w:spacing w:line="360" w:lineRule="auto"/>
        <w:jc w:val="both"/>
        <w:rPr>
          <w:rFonts w:ascii="Arial" w:hAnsi="Arial" w:cs="Arial"/>
        </w:rPr>
      </w:pPr>
    </w:p>
    <w:p w14:paraId="3D973DD7" w14:textId="5482624D" w:rsidR="009F59A4" w:rsidRPr="008D0746" w:rsidRDefault="001804AE" w:rsidP="00A95FBE">
      <w:pPr>
        <w:spacing w:line="360" w:lineRule="auto"/>
        <w:jc w:val="both"/>
        <w:rPr>
          <w:rFonts w:ascii="Arial" w:hAnsi="Arial" w:cs="Arial"/>
          <w:b/>
        </w:rPr>
      </w:pPr>
      <w:r w:rsidRPr="008D0746">
        <w:rPr>
          <w:rFonts w:ascii="Arial" w:hAnsi="Arial" w:cs="Arial"/>
          <w:b/>
        </w:rPr>
        <w:t>Flexibility</w:t>
      </w:r>
    </w:p>
    <w:p w14:paraId="6E2C3F83" w14:textId="7EE0CDC8" w:rsidR="009F59A4" w:rsidRPr="008D0746" w:rsidRDefault="009F59A4" w:rsidP="00A95FBE">
      <w:pPr>
        <w:spacing w:line="360" w:lineRule="auto"/>
        <w:jc w:val="both"/>
        <w:rPr>
          <w:rFonts w:ascii="Arial" w:hAnsi="Arial" w:cs="Arial"/>
        </w:rPr>
      </w:pPr>
      <w:r w:rsidRPr="008D0746">
        <w:rPr>
          <w:rFonts w:ascii="Arial" w:hAnsi="Arial" w:cs="Arial"/>
        </w:rPr>
        <w:t>New legislation could set out exactly how the personal assistan</w:t>
      </w:r>
      <w:r w:rsidR="00CD7EBB" w:rsidRPr="008D0746">
        <w:rPr>
          <w:rFonts w:ascii="Arial" w:hAnsi="Arial" w:cs="Arial"/>
        </w:rPr>
        <w:t>ce</w:t>
      </w:r>
      <w:r w:rsidRPr="008D0746">
        <w:rPr>
          <w:rFonts w:ascii="Arial" w:hAnsi="Arial" w:cs="Arial"/>
        </w:rPr>
        <w:t xml:space="preserve"> would be funded and managed, with the individual given the right to recruit, train, manage and evaluate the assistance</w:t>
      </w:r>
      <w:r w:rsidR="00FC124B">
        <w:rPr>
          <w:rFonts w:ascii="Arial" w:hAnsi="Arial" w:cs="Arial"/>
        </w:rPr>
        <w:t xml:space="preserve"> (E70)</w:t>
      </w:r>
      <w:r w:rsidRPr="008D0746">
        <w:rPr>
          <w:rFonts w:ascii="Arial" w:hAnsi="Arial" w:cs="Arial"/>
        </w:rPr>
        <w:t xml:space="preserve">, and ensure PA remuneration is in line with current rates of pay. It would also ensure flexibility and customisation of services, according to individual needs with maximum control over everyday life. </w:t>
      </w:r>
    </w:p>
    <w:p w14:paraId="41866B87" w14:textId="77777777" w:rsidR="009F59A4" w:rsidRPr="008D0746" w:rsidRDefault="009F59A4" w:rsidP="00A95FBE">
      <w:pPr>
        <w:spacing w:line="360" w:lineRule="auto"/>
        <w:jc w:val="both"/>
        <w:rPr>
          <w:rFonts w:ascii="Arial" w:hAnsi="Arial" w:cs="Arial"/>
        </w:rPr>
      </w:pPr>
    </w:p>
    <w:p w14:paraId="328D7FB3" w14:textId="29020083" w:rsidR="009F59A4" w:rsidRPr="008D0746" w:rsidRDefault="009F59A4" w:rsidP="00A95FBE">
      <w:pPr>
        <w:spacing w:line="360" w:lineRule="auto"/>
        <w:jc w:val="both"/>
        <w:rPr>
          <w:rFonts w:ascii="Arial" w:hAnsi="Arial" w:cs="Arial"/>
          <w:b/>
        </w:rPr>
      </w:pPr>
      <w:r w:rsidRPr="008D0746">
        <w:rPr>
          <w:rFonts w:ascii="Arial" w:hAnsi="Arial" w:cs="Arial"/>
          <w:b/>
        </w:rPr>
        <w:t xml:space="preserve">UNCRPD </w:t>
      </w:r>
      <w:r w:rsidR="001804AE" w:rsidRPr="008D0746">
        <w:rPr>
          <w:rFonts w:ascii="Arial" w:hAnsi="Arial" w:cs="Arial"/>
          <w:b/>
        </w:rPr>
        <w:t>Duties</w:t>
      </w:r>
    </w:p>
    <w:p w14:paraId="7968BA49" w14:textId="7976DC63" w:rsidR="009F59A4" w:rsidRPr="008D0746" w:rsidRDefault="009F59A4" w:rsidP="00A95FBE">
      <w:pPr>
        <w:spacing w:line="360" w:lineRule="auto"/>
        <w:jc w:val="both"/>
        <w:rPr>
          <w:rFonts w:ascii="Arial" w:hAnsi="Arial" w:cs="Arial"/>
        </w:rPr>
      </w:pPr>
      <w:r w:rsidRPr="008D0746">
        <w:rPr>
          <w:rFonts w:ascii="Arial" w:hAnsi="Arial" w:cs="Arial"/>
        </w:rPr>
        <w:t xml:space="preserve">As Ireland recently ratified the UNCRPD, the implementation of new personal assistance legislation, would illustrate that Ireland is taking its duties under the UNCRPD seriously and enable it to move forward with its commitments for equal rights and equal treatment of </w:t>
      </w:r>
      <w:r w:rsidR="004B742E" w:rsidRPr="008D0746">
        <w:rPr>
          <w:rFonts w:ascii="Arial" w:hAnsi="Arial" w:cs="Arial"/>
        </w:rPr>
        <w:t>disabled people</w:t>
      </w:r>
      <w:r w:rsidRPr="008D0746">
        <w:rPr>
          <w:rFonts w:ascii="Arial" w:hAnsi="Arial" w:cs="Arial"/>
        </w:rPr>
        <w:t xml:space="preserve">. It would also promote a positive international image of Ireland, as a progressive country with regards to </w:t>
      </w:r>
      <w:r w:rsidR="002B4269" w:rsidRPr="008D0746">
        <w:rPr>
          <w:rFonts w:ascii="Arial" w:hAnsi="Arial" w:cs="Arial"/>
        </w:rPr>
        <w:t>disabled people</w:t>
      </w:r>
      <w:r w:rsidRPr="008D0746">
        <w:rPr>
          <w:rFonts w:ascii="Arial" w:hAnsi="Arial" w:cs="Arial"/>
        </w:rPr>
        <w:t xml:space="preserve"> and facilitate the exchange of ideas and knowledge about good practice with other countries worldwide. </w:t>
      </w:r>
    </w:p>
    <w:p w14:paraId="41BF6E91" w14:textId="77777777" w:rsidR="009F59A4" w:rsidRPr="008D0746" w:rsidRDefault="009F59A4" w:rsidP="00A95FBE">
      <w:pPr>
        <w:spacing w:line="360" w:lineRule="auto"/>
        <w:jc w:val="both"/>
        <w:rPr>
          <w:rFonts w:ascii="Arial" w:hAnsi="Arial" w:cs="Arial"/>
        </w:rPr>
      </w:pPr>
    </w:p>
    <w:p w14:paraId="46E64ABE" w14:textId="365120B3" w:rsidR="0051382C" w:rsidRPr="008D0746" w:rsidRDefault="001E4116" w:rsidP="00A95FBE">
      <w:pPr>
        <w:pStyle w:val="Heading2"/>
        <w:spacing w:before="0" w:after="0" w:line="360" w:lineRule="auto"/>
        <w:rPr>
          <w:rFonts w:ascii="Arial" w:hAnsi="Arial" w:cs="Arial"/>
        </w:rPr>
      </w:pPr>
      <w:bookmarkStart w:id="68" w:name="_Toc10040071"/>
      <w:r w:rsidRPr="008D0746">
        <w:rPr>
          <w:rFonts w:ascii="Arial" w:hAnsi="Arial" w:cs="Arial"/>
        </w:rPr>
        <w:t>Arguments Against</w:t>
      </w:r>
      <w:bookmarkEnd w:id="68"/>
      <w:r w:rsidR="009F59A4" w:rsidRPr="008D0746">
        <w:rPr>
          <w:rFonts w:ascii="Arial" w:hAnsi="Arial" w:cs="Arial"/>
        </w:rPr>
        <w:t xml:space="preserve"> </w:t>
      </w:r>
      <w:bookmarkStart w:id="69" w:name="_Hlk532318198"/>
    </w:p>
    <w:p w14:paraId="023BBB5B" w14:textId="7EDAAA75" w:rsidR="0051382C" w:rsidRPr="008D0746" w:rsidRDefault="0051382C" w:rsidP="00A95FBE">
      <w:pPr>
        <w:spacing w:line="360" w:lineRule="auto"/>
        <w:jc w:val="both"/>
        <w:rPr>
          <w:rFonts w:ascii="Arial" w:hAnsi="Arial" w:cs="Arial"/>
          <w:b/>
        </w:rPr>
      </w:pPr>
      <w:r w:rsidRPr="008D0746">
        <w:rPr>
          <w:rFonts w:ascii="Arial" w:hAnsi="Arial" w:cs="Arial"/>
          <w:b/>
        </w:rPr>
        <w:t>Confusion with other services</w:t>
      </w:r>
    </w:p>
    <w:p w14:paraId="488F4502" w14:textId="7E91E74D" w:rsidR="0051382C" w:rsidRPr="008D0746" w:rsidRDefault="0051382C" w:rsidP="00A95FBE">
      <w:pPr>
        <w:spacing w:line="360" w:lineRule="auto"/>
        <w:jc w:val="both"/>
        <w:rPr>
          <w:rFonts w:ascii="Arial" w:hAnsi="Arial" w:cs="Arial"/>
        </w:rPr>
      </w:pPr>
      <w:r w:rsidRPr="008D0746">
        <w:rPr>
          <w:rFonts w:ascii="Arial" w:hAnsi="Arial" w:cs="Arial"/>
        </w:rPr>
        <w:t xml:space="preserve">It may also conflate personal assistance with home help which are two distinct areas of support. For example, in Sweden, a legal reform enacted in January 2001, extended the right to retain personal assistance after becoming 65, although limited to the number of hours received before the 65th birthday. If more hours are needed after 65, these can be provided under </w:t>
      </w:r>
      <w:r w:rsidR="00FC124B">
        <w:rPr>
          <w:rFonts w:ascii="Arial" w:hAnsi="Arial" w:cs="Arial"/>
        </w:rPr>
        <w:t xml:space="preserve">the Social Care Act (home care) (E71). </w:t>
      </w:r>
    </w:p>
    <w:p w14:paraId="6864E896" w14:textId="77777777" w:rsidR="0051382C" w:rsidRPr="008D0746" w:rsidRDefault="0051382C" w:rsidP="00A95FBE">
      <w:pPr>
        <w:spacing w:line="360" w:lineRule="auto"/>
        <w:jc w:val="both"/>
        <w:rPr>
          <w:rFonts w:ascii="Arial" w:hAnsi="Arial" w:cs="Arial"/>
        </w:rPr>
      </w:pPr>
    </w:p>
    <w:p w14:paraId="4E274E70" w14:textId="77777777" w:rsidR="00C25B1E" w:rsidRDefault="00C25B1E">
      <w:pPr>
        <w:rPr>
          <w:rFonts w:ascii="Arial" w:hAnsi="Arial" w:cs="Arial"/>
          <w:b/>
        </w:rPr>
      </w:pPr>
      <w:r>
        <w:rPr>
          <w:rFonts w:ascii="Arial" w:hAnsi="Arial" w:cs="Arial"/>
          <w:b/>
        </w:rPr>
        <w:br w:type="page"/>
      </w:r>
    </w:p>
    <w:p w14:paraId="1DC44048" w14:textId="545B5060" w:rsidR="009F59A4" w:rsidRPr="008D0746" w:rsidRDefault="001804AE" w:rsidP="00A95FBE">
      <w:pPr>
        <w:spacing w:line="360" w:lineRule="auto"/>
        <w:jc w:val="both"/>
        <w:rPr>
          <w:rFonts w:ascii="Arial" w:hAnsi="Arial" w:cs="Arial"/>
          <w:b/>
        </w:rPr>
      </w:pPr>
      <w:r w:rsidRPr="008D0746">
        <w:rPr>
          <w:rFonts w:ascii="Arial" w:hAnsi="Arial" w:cs="Arial"/>
          <w:b/>
        </w:rPr>
        <w:t>Substantial Support Required</w:t>
      </w:r>
    </w:p>
    <w:p w14:paraId="0CE2DE74" w14:textId="5FF1BDAB" w:rsidR="009F59A4" w:rsidRPr="008D0746" w:rsidRDefault="009F59A4" w:rsidP="00A95FBE">
      <w:pPr>
        <w:spacing w:line="360" w:lineRule="auto"/>
        <w:jc w:val="both"/>
        <w:rPr>
          <w:rFonts w:ascii="Arial" w:hAnsi="Arial" w:cs="Arial"/>
        </w:rPr>
      </w:pPr>
      <w:r w:rsidRPr="008D0746">
        <w:rPr>
          <w:rFonts w:ascii="Arial" w:hAnsi="Arial" w:cs="Arial"/>
        </w:rPr>
        <w:t xml:space="preserve">The legislation would need considerable political and public support and go through a potentially lengthy time-consuming process to be enacted and commenced. If it did not receive enough support, as it may be perceived to benefit only a minority group, it may result in not making the existing system better for </w:t>
      </w:r>
      <w:r w:rsidR="002B4269" w:rsidRPr="008D0746">
        <w:rPr>
          <w:rFonts w:ascii="Arial" w:hAnsi="Arial" w:cs="Arial"/>
        </w:rPr>
        <w:t>disabled people</w:t>
      </w:r>
      <w:r w:rsidRPr="008D0746">
        <w:rPr>
          <w:rFonts w:ascii="Arial" w:hAnsi="Arial" w:cs="Arial"/>
        </w:rPr>
        <w:t xml:space="preserve">. </w:t>
      </w:r>
    </w:p>
    <w:bookmarkEnd w:id="69"/>
    <w:p w14:paraId="619B66D8" w14:textId="77777777" w:rsidR="009F59A4" w:rsidRPr="008D0746" w:rsidRDefault="009F59A4" w:rsidP="00A95FBE">
      <w:pPr>
        <w:spacing w:line="360" w:lineRule="auto"/>
        <w:jc w:val="both"/>
        <w:rPr>
          <w:rFonts w:ascii="Arial" w:hAnsi="Arial" w:cs="Arial"/>
        </w:rPr>
      </w:pPr>
    </w:p>
    <w:p w14:paraId="767CC8E0" w14:textId="5F0CFA77" w:rsidR="009F59A4" w:rsidRPr="008D0746" w:rsidRDefault="0051382C" w:rsidP="00A95FBE">
      <w:pPr>
        <w:spacing w:line="360" w:lineRule="auto"/>
        <w:jc w:val="both"/>
        <w:rPr>
          <w:rFonts w:ascii="Arial" w:hAnsi="Arial" w:cs="Arial"/>
          <w:b/>
        </w:rPr>
      </w:pPr>
      <w:r w:rsidRPr="008D0746">
        <w:rPr>
          <w:rFonts w:ascii="Arial" w:hAnsi="Arial" w:cs="Arial"/>
          <w:b/>
        </w:rPr>
        <w:t>Time-consuming</w:t>
      </w:r>
    </w:p>
    <w:p w14:paraId="2C33372E" w14:textId="77777777" w:rsidR="009F59A4" w:rsidRPr="008D0746" w:rsidRDefault="009F59A4" w:rsidP="00A95FBE">
      <w:pPr>
        <w:spacing w:line="360" w:lineRule="auto"/>
        <w:jc w:val="both"/>
        <w:rPr>
          <w:rFonts w:ascii="Arial" w:hAnsi="Arial" w:cs="Arial"/>
        </w:rPr>
      </w:pPr>
      <w:r w:rsidRPr="008D0746">
        <w:rPr>
          <w:rFonts w:ascii="Arial" w:hAnsi="Arial" w:cs="Arial"/>
        </w:rPr>
        <w:t>The required legislation would need to be very comprehensive, detailed and prescriptive to be effective. It would need comprehensive input from all stakeholders and clear guidance on the commissioning strategy and this would all take considerable time and effort.</w:t>
      </w:r>
    </w:p>
    <w:p w14:paraId="2D48BB45" w14:textId="77777777" w:rsidR="009F59A4" w:rsidRPr="008D0746" w:rsidRDefault="009F59A4" w:rsidP="00A95FBE">
      <w:pPr>
        <w:spacing w:line="360" w:lineRule="auto"/>
        <w:jc w:val="both"/>
        <w:rPr>
          <w:rFonts w:ascii="Arial" w:hAnsi="Arial" w:cs="Arial"/>
        </w:rPr>
      </w:pPr>
    </w:p>
    <w:p w14:paraId="6035C7CD" w14:textId="77777777" w:rsidR="008E3E72" w:rsidRPr="008D0746" w:rsidRDefault="00B57CDB" w:rsidP="00A95FBE">
      <w:pPr>
        <w:spacing w:line="360" w:lineRule="auto"/>
        <w:jc w:val="both"/>
        <w:rPr>
          <w:rFonts w:ascii="Arial" w:hAnsi="Arial" w:cs="Arial"/>
          <w:b/>
        </w:rPr>
      </w:pPr>
      <w:r w:rsidRPr="008D0746">
        <w:rPr>
          <w:rFonts w:ascii="Arial" w:hAnsi="Arial" w:cs="Arial"/>
          <w:b/>
        </w:rPr>
        <w:t xml:space="preserve">Mirror </w:t>
      </w:r>
      <w:r w:rsidR="0051382C" w:rsidRPr="008D0746">
        <w:rPr>
          <w:rFonts w:ascii="Arial" w:hAnsi="Arial" w:cs="Arial"/>
          <w:b/>
        </w:rPr>
        <w:t xml:space="preserve">existing </w:t>
      </w:r>
      <w:r w:rsidRPr="008D0746">
        <w:rPr>
          <w:rFonts w:ascii="Arial" w:hAnsi="Arial" w:cs="Arial"/>
          <w:b/>
        </w:rPr>
        <w:t>policy</w:t>
      </w:r>
    </w:p>
    <w:p w14:paraId="4C6EA3A9" w14:textId="3B1643DA" w:rsidR="008E3E72" w:rsidRPr="008D0746" w:rsidRDefault="009F59A4" w:rsidP="00A95FBE">
      <w:pPr>
        <w:spacing w:line="360" w:lineRule="auto"/>
        <w:jc w:val="both"/>
        <w:rPr>
          <w:rFonts w:ascii="Arial" w:hAnsi="Arial" w:cs="Arial"/>
        </w:rPr>
      </w:pPr>
      <w:r w:rsidRPr="008D0746">
        <w:rPr>
          <w:rFonts w:ascii="Arial" w:hAnsi="Arial" w:cs="Arial"/>
        </w:rPr>
        <w:t xml:space="preserve">It is also possible that any legislation may follow the provisions that exist at present for personal assistance, which means that the medical model may be used, and all types of disabilities and all ages may not be treated equally. </w:t>
      </w:r>
    </w:p>
    <w:p w14:paraId="49C911DB" w14:textId="77777777" w:rsidR="008E3E72" w:rsidRDefault="008E3E72" w:rsidP="00A95FBE">
      <w:pPr>
        <w:jc w:val="both"/>
        <w:rPr>
          <w:rFonts w:eastAsiaTheme="majorEastAsia" w:cstheme="majorBidi"/>
          <w:b/>
          <w:color w:val="000000" w:themeColor="text1"/>
          <w:sz w:val="32"/>
          <w:szCs w:val="32"/>
        </w:rPr>
      </w:pPr>
      <w:r>
        <w:br w:type="page"/>
      </w:r>
    </w:p>
    <w:p w14:paraId="7E8DDD17" w14:textId="0183F8DD" w:rsidR="004F789A" w:rsidRPr="008D0746" w:rsidRDefault="001E4116" w:rsidP="00A95FBE">
      <w:pPr>
        <w:pStyle w:val="Heading1"/>
        <w:spacing w:before="0" w:after="0" w:line="360" w:lineRule="auto"/>
        <w:jc w:val="both"/>
        <w:rPr>
          <w:rFonts w:ascii="Arial" w:hAnsi="Arial" w:cs="Arial"/>
        </w:rPr>
      </w:pPr>
      <w:bookmarkStart w:id="70" w:name="_Toc10040072"/>
      <w:r w:rsidRPr="008D0746">
        <w:rPr>
          <w:rFonts w:ascii="Arial" w:hAnsi="Arial" w:cs="Arial"/>
        </w:rPr>
        <w:t xml:space="preserve">Option </w:t>
      </w:r>
      <w:r w:rsidR="00E33485">
        <w:rPr>
          <w:rFonts w:ascii="Arial" w:hAnsi="Arial" w:cs="Arial"/>
        </w:rPr>
        <w:t>Two</w:t>
      </w:r>
      <w:r w:rsidRPr="008D0746">
        <w:rPr>
          <w:rFonts w:ascii="Arial" w:hAnsi="Arial" w:cs="Arial"/>
        </w:rPr>
        <w:t xml:space="preserve">: </w:t>
      </w:r>
      <w:r w:rsidR="004F789A" w:rsidRPr="008D0746">
        <w:rPr>
          <w:rFonts w:ascii="Arial" w:hAnsi="Arial" w:cs="Arial"/>
        </w:rPr>
        <w:t>A Comprehensive Right to Community Care and Support</w:t>
      </w:r>
      <w:bookmarkEnd w:id="70"/>
    </w:p>
    <w:p w14:paraId="25CF795B" w14:textId="53AEEE35" w:rsidR="00FF6DED" w:rsidRPr="008D0746" w:rsidRDefault="00FF6DED" w:rsidP="00197EED">
      <w:pPr>
        <w:pStyle w:val="Heading2"/>
        <w:spacing w:before="0" w:after="0" w:line="360" w:lineRule="auto"/>
        <w:rPr>
          <w:rFonts w:ascii="Arial" w:hAnsi="Arial" w:cs="Arial"/>
        </w:rPr>
      </w:pPr>
      <w:bookmarkStart w:id="71" w:name="_Toc10040073"/>
      <w:r w:rsidRPr="008D0746">
        <w:rPr>
          <w:rFonts w:ascii="Arial" w:hAnsi="Arial" w:cs="Arial"/>
        </w:rPr>
        <w:t>Background</w:t>
      </w:r>
      <w:bookmarkEnd w:id="71"/>
    </w:p>
    <w:p w14:paraId="00A02DB6" w14:textId="50969998" w:rsidR="00FF6DED" w:rsidRPr="008D0746" w:rsidRDefault="00FF6DED" w:rsidP="00A95FBE">
      <w:pPr>
        <w:spacing w:line="360" w:lineRule="auto"/>
        <w:jc w:val="both"/>
        <w:rPr>
          <w:rFonts w:ascii="Arial" w:hAnsi="Arial" w:cs="Arial"/>
        </w:rPr>
      </w:pPr>
      <w:r w:rsidRPr="008D0746">
        <w:rPr>
          <w:rFonts w:ascii="Arial" w:hAnsi="Arial" w:cs="Arial"/>
        </w:rPr>
        <w:t xml:space="preserve">In Ireland, as in many jurisdictions around the world, personal assistance is provided </w:t>
      </w:r>
      <w:r w:rsidR="009057A7">
        <w:rPr>
          <w:rFonts w:ascii="Arial" w:hAnsi="Arial" w:cs="Arial"/>
        </w:rPr>
        <w:t>through</w:t>
      </w:r>
      <w:r w:rsidR="009057A7" w:rsidRPr="008D0746">
        <w:rPr>
          <w:rFonts w:ascii="Arial" w:hAnsi="Arial" w:cs="Arial"/>
        </w:rPr>
        <w:t xml:space="preserve"> </w:t>
      </w:r>
      <w:r w:rsidRPr="008D0746">
        <w:rPr>
          <w:rFonts w:ascii="Arial" w:hAnsi="Arial" w:cs="Arial"/>
        </w:rPr>
        <w:t>systems of health and social care – as part of a social commitment to community care. This section will consider whether a right to personal assistance should be recognised as part of a broader recognition of a right to community care for disabled people and older people – particularly in light of a growing consensus in Ireland that disabled people and older people should be entitled to support to remain in their own homes, and in their own communities, for as long as possible. Personal assistance is one important form of support that can facilitate people remaining in, or moving into, their own homes, and remaining part of their communities, rather than entering institutional or long term residential (or congregated) care.</w:t>
      </w:r>
    </w:p>
    <w:p w14:paraId="4B8D9855" w14:textId="77777777" w:rsidR="00FF6DED" w:rsidRPr="008D0746" w:rsidRDefault="00FF6DED" w:rsidP="00A95FBE">
      <w:pPr>
        <w:spacing w:line="360" w:lineRule="auto"/>
        <w:jc w:val="both"/>
        <w:rPr>
          <w:rFonts w:ascii="Arial" w:hAnsi="Arial" w:cs="Arial"/>
        </w:rPr>
      </w:pPr>
    </w:p>
    <w:p w14:paraId="1C06555E" w14:textId="23AF098D" w:rsidR="00FF6DED" w:rsidRPr="008D0746" w:rsidRDefault="00FF6DED" w:rsidP="00A95FBE">
      <w:pPr>
        <w:pStyle w:val="Heading2"/>
        <w:spacing w:before="0" w:after="0" w:line="360" w:lineRule="auto"/>
        <w:rPr>
          <w:rFonts w:ascii="Arial" w:hAnsi="Arial" w:cs="Arial"/>
          <w:lang w:val="en-IE"/>
        </w:rPr>
      </w:pPr>
      <w:bookmarkStart w:id="72" w:name="_Toc10040074"/>
      <w:r w:rsidRPr="008D0746">
        <w:rPr>
          <w:rFonts w:ascii="Arial" w:hAnsi="Arial" w:cs="Arial"/>
        </w:rPr>
        <w:t>International Case Study: England</w:t>
      </w:r>
      <w:bookmarkEnd w:id="72"/>
      <w:r w:rsidR="00262443" w:rsidRPr="008D0746">
        <w:rPr>
          <w:rFonts w:ascii="Arial" w:hAnsi="Arial" w:cs="Arial"/>
          <w:lang w:val="en-IE"/>
        </w:rPr>
        <w:t xml:space="preserve"> </w:t>
      </w:r>
    </w:p>
    <w:p w14:paraId="7039E414" w14:textId="0759BF45" w:rsidR="00E91FF3" w:rsidRPr="008D0746" w:rsidRDefault="00C105F6" w:rsidP="00A95FBE">
      <w:pPr>
        <w:spacing w:line="360" w:lineRule="auto"/>
        <w:jc w:val="both"/>
        <w:rPr>
          <w:rFonts w:ascii="Arial" w:hAnsi="Arial" w:cs="Arial"/>
        </w:rPr>
      </w:pPr>
      <w:r w:rsidRPr="008D0746">
        <w:rPr>
          <w:rFonts w:ascii="Arial" w:hAnsi="Arial" w:cs="Arial"/>
        </w:rPr>
        <w:t>The Care Act 2014, which came into force in April 2015, governs the assessment of needs and eligibility for access to social care services in England</w:t>
      </w:r>
      <w:r w:rsidR="00FC124B">
        <w:rPr>
          <w:rFonts w:ascii="Arial" w:hAnsi="Arial" w:cs="Arial"/>
        </w:rPr>
        <w:t xml:space="preserve"> (E72)</w:t>
      </w:r>
      <w:r w:rsidRPr="008D0746">
        <w:rPr>
          <w:rFonts w:ascii="Arial" w:hAnsi="Arial" w:cs="Arial"/>
        </w:rPr>
        <w:t xml:space="preserve">. </w:t>
      </w:r>
      <w:r w:rsidR="00E91FF3" w:rsidRPr="008D0746">
        <w:rPr>
          <w:rFonts w:ascii="Arial" w:hAnsi="Arial" w:cs="Arial"/>
        </w:rPr>
        <w:t xml:space="preserve">Under the Act local authorities must assess anyone who requires care or support regardless of their likely eligibility for state-funded care. </w:t>
      </w:r>
      <w:r w:rsidR="00506A44" w:rsidRPr="008D0746">
        <w:rPr>
          <w:rFonts w:ascii="Arial" w:hAnsi="Arial" w:cs="Arial"/>
        </w:rPr>
        <w:t xml:space="preserve">In contrast to other legislation which confer an entitlement on the individual the Care Act places a duty on local authorities. </w:t>
      </w:r>
    </w:p>
    <w:p w14:paraId="3FE55F1C" w14:textId="77777777" w:rsidR="00773386" w:rsidRPr="008D0746" w:rsidRDefault="00773386" w:rsidP="00A95FBE">
      <w:pPr>
        <w:spacing w:line="360" w:lineRule="auto"/>
        <w:jc w:val="both"/>
        <w:rPr>
          <w:rFonts w:ascii="Arial" w:hAnsi="Arial" w:cs="Arial"/>
        </w:rPr>
      </w:pPr>
    </w:p>
    <w:p w14:paraId="3390C6D2" w14:textId="77F097F8" w:rsidR="00C105F6" w:rsidRPr="008D0746" w:rsidRDefault="00C105F6" w:rsidP="00A95FBE">
      <w:pPr>
        <w:spacing w:line="360" w:lineRule="auto"/>
        <w:jc w:val="both"/>
        <w:rPr>
          <w:rFonts w:ascii="Arial" w:hAnsi="Arial" w:cs="Arial"/>
        </w:rPr>
      </w:pPr>
      <w:r w:rsidRPr="008D0746">
        <w:rPr>
          <w:rFonts w:ascii="Arial" w:hAnsi="Arial" w:cs="Arial"/>
        </w:rPr>
        <w:t xml:space="preserve">The Care Act is typically referred to regarding </w:t>
      </w:r>
      <w:r w:rsidR="00E91FF3" w:rsidRPr="008D0746">
        <w:rPr>
          <w:rFonts w:ascii="Arial" w:hAnsi="Arial" w:cs="Arial"/>
        </w:rPr>
        <w:t xml:space="preserve">the use of </w:t>
      </w:r>
      <w:r w:rsidRPr="008D0746">
        <w:rPr>
          <w:rFonts w:ascii="Arial" w:hAnsi="Arial" w:cs="Arial"/>
        </w:rPr>
        <w:t xml:space="preserve">direct payments to access personal assistance, as outlined </w:t>
      </w:r>
      <w:r w:rsidR="00302D38" w:rsidRPr="008D0746">
        <w:rPr>
          <w:rFonts w:ascii="Arial" w:hAnsi="Arial" w:cs="Arial"/>
        </w:rPr>
        <w:t>below</w:t>
      </w:r>
      <w:r w:rsidRPr="008D0746">
        <w:rPr>
          <w:rFonts w:ascii="Arial" w:hAnsi="Arial" w:cs="Arial"/>
        </w:rPr>
        <w:t xml:space="preserve">. However, </w:t>
      </w:r>
      <w:r w:rsidR="004B742E" w:rsidRPr="008D0746">
        <w:rPr>
          <w:rFonts w:ascii="Arial" w:hAnsi="Arial" w:cs="Arial"/>
        </w:rPr>
        <w:t>disabled people</w:t>
      </w:r>
      <w:r w:rsidRPr="008D0746">
        <w:rPr>
          <w:rFonts w:ascii="Arial" w:hAnsi="Arial" w:cs="Arial"/>
        </w:rPr>
        <w:t xml:space="preserve"> who are eligible</w:t>
      </w:r>
      <w:r w:rsidR="00E91FF3" w:rsidRPr="008D0746">
        <w:rPr>
          <w:rFonts w:ascii="Arial" w:hAnsi="Arial" w:cs="Arial"/>
        </w:rPr>
        <w:t xml:space="preserve"> for direct payments under the Act but who choose not to avail of this option</w:t>
      </w:r>
      <w:r w:rsidRPr="008D0746">
        <w:rPr>
          <w:rFonts w:ascii="Arial" w:hAnsi="Arial" w:cs="Arial"/>
        </w:rPr>
        <w:t xml:space="preserve"> can also have a personal assistant provided to them by a local authority or service provider. </w:t>
      </w:r>
    </w:p>
    <w:p w14:paraId="09C9F9EC" w14:textId="0D177D07" w:rsidR="00C105F6" w:rsidRPr="008D0746" w:rsidRDefault="00C105F6" w:rsidP="00A95FBE">
      <w:pPr>
        <w:spacing w:line="360" w:lineRule="auto"/>
        <w:jc w:val="both"/>
        <w:rPr>
          <w:rFonts w:ascii="Arial" w:hAnsi="Arial" w:cs="Arial"/>
          <w:lang w:val="en"/>
        </w:rPr>
      </w:pPr>
    </w:p>
    <w:p w14:paraId="61B237E7" w14:textId="2294C259" w:rsidR="00E91FF3" w:rsidRPr="008D0746" w:rsidRDefault="00E91FF3" w:rsidP="00A95FBE">
      <w:pPr>
        <w:pStyle w:val="Heading3"/>
        <w:spacing w:before="0" w:after="0" w:line="360" w:lineRule="auto"/>
        <w:rPr>
          <w:rFonts w:ascii="Arial" w:hAnsi="Arial" w:cs="Arial"/>
          <w:sz w:val="24"/>
        </w:rPr>
      </w:pPr>
      <w:bookmarkStart w:id="73" w:name="_Toc535955257"/>
      <w:bookmarkStart w:id="74" w:name="_Toc536000884"/>
      <w:bookmarkStart w:id="75" w:name="_Toc10040075"/>
      <w:r w:rsidRPr="008D0746">
        <w:rPr>
          <w:rFonts w:ascii="Arial" w:hAnsi="Arial" w:cs="Arial"/>
          <w:sz w:val="24"/>
        </w:rPr>
        <w:t>Eligibility</w:t>
      </w:r>
      <w:bookmarkEnd w:id="73"/>
      <w:bookmarkEnd w:id="74"/>
      <w:bookmarkEnd w:id="75"/>
      <w:r w:rsidR="00616C27" w:rsidRPr="008D0746">
        <w:rPr>
          <w:rFonts w:ascii="Arial" w:hAnsi="Arial" w:cs="Arial"/>
          <w:sz w:val="24"/>
        </w:rPr>
        <w:t xml:space="preserve"> </w:t>
      </w:r>
    </w:p>
    <w:p w14:paraId="2DC547A7" w14:textId="3C8F3C21" w:rsidR="00875D7C" w:rsidRPr="008D0746" w:rsidRDefault="00C60481" w:rsidP="00A95FBE">
      <w:pPr>
        <w:spacing w:line="360" w:lineRule="auto"/>
        <w:jc w:val="both"/>
        <w:rPr>
          <w:rFonts w:ascii="Arial" w:hAnsi="Arial" w:cs="Arial"/>
        </w:rPr>
      </w:pPr>
      <w:r w:rsidRPr="008D0746">
        <w:rPr>
          <w:rFonts w:ascii="Arial" w:hAnsi="Arial" w:cs="Arial"/>
          <w:lang w:val="en"/>
        </w:rPr>
        <w:t xml:space="preserve">There are </w:t>
      </w:r>
      <w:r w:rsidR="00616C27" w:rsidRPr="008D0746">
        <w:rPr>
          <w:rFonts w:ascii="Arial" w:hAnsi="Arial" w:cs="Arial"/>
          <w:lang w:val="en"/>
        </w:rPr>
        <w:t xml:space="preserve">three conditions </w:t>
      </w:r>
      <w:r w:rsidRPr="008D0746">
        <w:rPr>
          <w:rFonts w:ascii="Arial" w:hAnsi="Arial" w:cs="Arial"/>
          <w:lang w:val="en"/>
        </w:rPr>
        <w:t xml:space="preserve">to determine </w:t>
      </w:r>
      <w:r w:rsidR="00616C27" w:rsidRPr="008D0746">
        <w:rPr>
          <w:rFonts w:ascii="Arial" w:hAnsi="Arial" w:cs="Arial"/>
          <w:lang w:val="en"/>
        </w:rPr>
        <w:t xml:space="preserve">eligibility </w:t>
      </w:r>
      <w:r w:rsidRPr="008D0746">
        <w:rPr>
          <w:rFonts w:ascii="Arial" w:hAnsi="Arial" w:cs="Arial"/>
          <w:lang w:val="en"/>
        </w:rPr>
        <w:t>for</w:t>
      </w:r>
      <w:r w:rsidR="00616C27" w:rsidRPr="008D0746">
        <w:rPr>
          <w:rFonts w:ascii="Arial" w:hAnsi="Arial" w:cs="Arial"/>
          <w:lang w:val="en"/>
        </w:rPr>
        <w:t xml:space="preserve"> care and support</w:t>
      </w:r>
      <w:r w:rsidR="00773386" w:rsidRPr="008D0746">
        <w:rPr>
          <w:rFonts w:ascii="Arial" w:hAnsi="Arial" w:cs="Arial"/>
          <w:lang w:val="en"/>
        </w:rPr>
        <w:t xml:space="preserve"> under the Care Act 2014</w:t>
      </w:r>
      <w:r w:rsidRPr="008D0746">
        <w:rPr>
          <w:rFonts w:ascii="Arial" w:hAnsi="Arial" w:cs="Arial"/>
          <w:lang w:val="en"/>
        </w:rPr>
        <w:t>.</w:t>
      </w:r>
    </w:p>
    <w:p w14:paraId="0A71B879" w14:textId="47BEB7EC" w:rsidR="00616C27" w:rsidRPr="008D0746" w:rsidRDefault="00616C27" w:rsidP="00A95FBE">
      <w:pPr>
        <w:spacing w:line="360" w:lineRule="auto"/>
        <w:jc w:val="both"/>
        <w:rPr>
          <w:rFonts w:ascii="Arial" w:hAnsi="Arial" w:cs="Arial"/>
        </w:rPr>
      </w:pPr>
    </w:p>
    <w:p w14:paraId="56021CEB" w14:textId="523A4975" w:rsidR="00616C27" w:rsidRPr="008D0746" w:rsidRDefault="00983B75" w:rsidP="00A95FBE">
      <w:pPr>
        <w:pStyle w:val="ListParagraph"/>
        <w:numPr>
          <w:ilvl w:val="0"/>
          <w:numId w:val="8"/>
        </w:numPr>
        <w:spacing w:after="0" w:line="360" w:lineRule="auto"/>
        <w:jc w:val="both"/>
        <w:rPr>
          <w:rFonts w:ascii="Arial" w:hAnsi="Arial" w:cs="Arial"/>
          <w:lang w:val="en"/>
        </w:rPr>
      </w:pPr>
      <w:r w:rsidRPr="008D0746">
        <w:rPr>
          <w:rFonts w:ascii="Arial" w:hAnsi="Arial" w:cs="Arial"/>
          <w:lang w:val="en"/>
        </w:rPr>
        <w:t>I</w:t>
      </w:r>
      <w:r w:rsidR="0071754C" w:rsidRPr="008D0746">
        <w:rPr>
          <w:rFonts w:ascii="Arial" w:hAnsi="Arial" w:cs="Arial"/>
          <w:lang w:val="en"/>
        </w:rPr>
        <w:t>f</w:t>
      </w:r>
      <w:r w:rsidR="00616C27" w:rsidRPr="008D0746">
        <w:rPr>
          <w:rFonts w:ascii="Arial" w:hAnsi="Arial" w:cs="Arial"/>
          <w:lang w:val="en"/>
        </w:rPr>
        <w:t xml:space="preserve"> the adult </w:t>
      </w:r>
      <w:r w:rsidRPr="008D0746">
        <w:rPr>
          <w:rFonts w:ascii="Arial" w:hAnsi="Arial" w:cs="Arial"/>
          <w:lang w:val="en"/>
        </w:rPr>
        <w:t>has</w:t>
      </w:r>
      <w:r w:rsidR="00616C27" w:rsidRPr="008D0746">
        <w:rPr>
          <w:rFonts w:ascii="Arial" w:hAnsi="Arial" w:cs="Arial"/>
          <w:lang w:val="en"/>
        </w:rPr>
        <w:t xml:space="preserve"> "a physical or mental impairment or illness" which is not circumstantial including conditions as a result of a physical, mental, sensory or cognitive disability or illness and substance misuse and brain injury. </w:t>
      </w:r>
    </w:p>
    <w:p w14:paraId="3A87581F" w14:textId="77777777" w:rsidR="00616C27" w:rsidRPr="008D0746" w:rsidRDefault="00616C27" w:rsidP="00A95FBE">
      <w:pPr>
        <w:pStyle w:val="ListParagraph"/>
        <w:spacing w:after="0" w:line="360" w:lineRule="auto"/>
        <w:jc w:val="both"/>
        <w:rPr>
          <w:rFonts w:ascii="Arial" w:hAnsi="Arial" w:cs="Arial"/>
          <w:lang w:val="en"/>
        </w:rPr>
      </w:pPr>
    </w:p>
    <w:p w14:paraId="252184FE" w14:textId="5E0284A5" w:rsidR="00616C27" w:rsidRPr="008D0746" w:rsidRDefault="00983B75" w:rsidP="00A95FBE">
      <w:pPr>
        <w:pStyle w:val="ListParagraph"/>
        <w:numPr>
          <w:ilvl w:val="0"/>
          <w:numId w:val="8"/>
        </w:numPr>
        <w:spacing w:after="0" w:line="360" w:lineRule="auto"/>
        <w:jc w:val="both"/>
        <w:rPr>
          <w:rFonts w:ascii="Arial" w:hAnsi="Arial" w:cs="Arial"/>
          <w:lang w:val="en"/>
        </w:rPr>
      </w:pPr>
      <w:r w:rsidRPr="008D0746">
        <w:rPr>
          <w:rFonts w:ascii="Arial" w:hAnsi="Arial" w:cs="Arial"/>
          <w:lang w:val="en"/>
        </w:rPr>
        <w:t>and that</w:t>
      </w:r>
      <w:r w:rsidR="00616C27" w:rsidRPr="008D0746">
        <w:rPr>
          <w:rFonts w:ascii="Arial" w:hAnsi="Arial" w:cs="Arial"/>
          <w:lang w:val="en"/>
        </w:rPr>
        <w:t xml:space="preserve"> as a result of the adult’s needs, they are unable to achieve </w:t>
      </w:r>
      <w:r w:rsidR="009C5DE7">
        <w:rPr>
          <w:rFonts w:ascii="Arial" w:hAnsi="Arial" w:cs="Arial"/>
          <w:lang w:val="en"/>
        </w:rPr>
        <w:t>two</w:t>
      </w:r>
      <w:r w:rsidR="009C5DE7" w:rsidRPr="008D0746">
        <w:rPr>
          <w:rFonts w:ascii="Arial" w:hAnsi="Arial" w:cs="Arial"/>
          <w:lang w:val="en"/>
        </w:rPr>
        <w:t xml:space="preserve"> </w:t>
      </w:r>
      <w:r w:rsidR="00616C27" w:rsidRPr="008D0746">
        <w:rPr>
          <w:rFonts w:ascii="Arial" w:hAnsi="Arial" w:cs="Arial"/>
          <w:lang w:val="en"/>
        </w:rPr>
        <w:t>or more of the outcomes specified in the Act's regulations without support</w:t>
      </w:r>
      <w:r w:rsidRPr="008D0746">
        <w:rPr>
          <w:rFonts w:ascii="Arial" w:hAnsi="Arial" w:cs="Arial"/>
          <w:lang w:val="en"/>
        </w:rPr>
        <w:t>,</w:t>
      </w:r>
    </w:p>
    <w:p w14:paraId="108ABD3E" w14:textId="77777777" w:rsidR="00616C27" w:rsidRDefault="00616C27" w:rsidP="00197EED">
      <w:pPr>
        <w:pStyle w:val="ListParagraph"/>
        <w:spacing w:after="0" w:line="360" w:lineRule="auto"/>
        <w:jc w:val="both"/>
        <w:rPr>
          <w:lang w:val="en"/>
        </w:rPr>
      </w:pPr>
    </w:p>
    <w:p w14:paraId="289E333B" w14:textId="3BE9009F" w:rsidR="00616C27" w:rsidRPr="008D0746" w:rsidRDefault="00983B75" w:rsidP="00A95FBE">
      <w:pPr>
        <w:pStyle w:val="ListParagraph"/>
        <w:numPr>
          <w:ilvl w:val="0"/>
          <w:numId w:val="8"/>
        </w:numPr>
        <w:spacing w:after="0" w:line="360" w:lineRule="auto"/>
        <w:jc w:val="both"/>
        <w:rPr>
          <w:rFonts w:ascii="Arial" w:hAnsi="Arial" w:cs="Arial"/>
          <w:lang w:val="en"/>
        </w:rPr>
      </w:pPr>
      <w:r w:rsidRPr="008D0746">
        <w:rPr>
          <w:rFonts w:ascii="Arial" w:hAnsi="Arial" w:cs="Arial"/>
          <w:lang w:val="en"/>
        </w:rPr>
        <w:t>and</w:t>
      </w:r>
      <w:r w:rsidR="00616C27" w:rsidRPr="008D0746">
        <w:rPr>
          <w:rFonts w:ascii="Arial" w:hAnsi="Arial" w:cs="Arial"/>
          <w:lang w:val="en"/>
        </w:rPr>
        <w:t xml:space="preserve"> as a result of not being able to achieve the outcomes, the adult’s well</w:t>
      </w:r>
      <w:r w:rsidR="00FC124B">
        <w:rPr>
          <w:rFonts w:ascii="Arial" w:hAnsi="Arial" w:cs="Arial"/>
          <w:lang w:val="en"/>
        </w:rPr>
        <w:t>being is significantly impacted (E73)</w:t>
      </w:r>
      <w:r w:rsidR="00616C27" w:rsidRPr="008D0746">
        <w:rPr>
          <w:rFonts w:ascii="Arial" w:hAnsi="Arial" w:cs="Arial"/>
          <w:lang w:val="en"/>
        </w:rPr>
        <w:t xml:space="preserve"> </w:t>
      </w:r>
    </w:p>
    <w:p w14:paraId="12D556B4" w14:textId="1674692B" w:rsidR="00C105F6" w:rsidRPr="008D0746" w:rsidRDefault="00C105F6" w:rsidP="00A95FBE">
      <w:pPr>
        <w:spacing w:line="360" w:lineRule="auto"/>
        <w:jc w:val="both"/>
        <w:rPr>
          <w:rFonts w:ascii="Arial" w:hAnsi="Arial" w:cs="Arial"/>
        </w:rPr>
      </w:pPr>
    </w:p>
    <w:p w14:paraId="64497F16" w14:textId="7815BE9D" w:rsidR="00E91FF3" w:rsidRPr="008D0746" w:rsidRDefault="00E91FF3" w:rsidP="00A95FBE">
      <w:pPr>
        <w:spacing w:line="360" w:lineRule="auto"/>
        <w:jc w:val="both"/>
        <w:rPr>
          <w:rFonts w:ascii="Arial" w:hAnsi="Arial" w:cs="Arial"/>
          <w:lang w:val="en"/>
        </w:rPr>
      </w:pPr>
      <w:r w:rsidRPr="008D0746">
        <w:rPr>
          <w:rFonts w:ascii="Arial" w:hAnsi="Arial" w:cs="Arial"/>
          <w:lang w:val="en"/>
        </w:rPr>
        <w:t>The Care Act differs from previous legislation in England as it places an obligation on local authorities to</w:t>
      </w:r>
      <w:r w:rsidRPr="008D0746">
        <w:rPr>
          <w:rFonts w:ascii="Arial" w:hAnsi="Arial" w:cs="Arial"/>
        </w:rPr>
        <w:t xml:space="preserve"> focus on the person’s needs</w:t>
      </w:r>
      <w:r w:rsidR="00875D7C" w:rsidRPr="008D0746">
        <w:rPr>
          <w:rFonts w:ascii="Arial" w:hAnsi="Arial" w:cs="Arial"/>
        </w:rPr>
        <w:t xml:space="preserve">, </w:t>
      </w:r>
      <w:r w:rsidRPr="008D0746">
        <w:rPr>
          <w:rFonts w:ascii="Arial" w:hAnsi="Arial" w:cs="Arial"/>
        </w:rPr>
        <w:t>how they impact their wellbeing, and the outcomes they want to achieve</w:t>
      </w:r>
      <w:r w:rsidRPr="008D0746">
        <w:rPr>
          <w:rFonts w:ascii="Arial" w:hAnsi="Arial" w:cs="Arial"/>
          <w:lang w:val="en"/>
        </w:rPr>
        <w:t xml:space="preserve"> during an assessment</w:t>
      </w:r>
      <w:r w:rsidR="00FC124B">
        <w:rPr>
          <w:rFonts w:ascii="Arial" w:hAnsi="Arial" w:cs="Arial"/>
          <w:lang w:val="en"/>
        </w:rPr>
        <w:t xml:space="preserve"> (E74)</w:t>
      </w:r>
      <w:r w:rsidRPr="008D0746">
        <w:rPr>
          <w:rFonts w:ascii="Arial" w:hAnsi="Arial" w:cs="Arial"/>
          <w:lang w:val="en"/>
        </w:rPr>
        <w:t xml:space="preserve">. The concept of wellbeing under the Act is very broad. Under this obligation the </w:t>
      </w:r>
      <w:r w:rsidR="00773386" w:rsidRPr="008D0746">
        <w:rPr>
          <w:rFonts w:ascii="Arial" w:hAnsi="Arial" w:cs="Arial"/>
          <w:lang w:val="en"/>
        </w:rPr>
        <w:t>l</w:t>
      </w:r>
      <w:r w:rsidRPr="008D0746">
        <w:rPr>
          <w:rFonts w:ascii="Arial" w:hAnsi="Arial" w:cs="Arial"/>
          <w:lang w:val="en"/>
        </w:rPr>
        <w:t xml:space="preserve">ocal </w:t>
      </w:r>
      <w:r w:rsidR="00773386" w:rsidRPr="008D0746">
        <w:rPr>
          <w:rFonts w:ascii="Arial" w:hAnsi="Arial" w:cs="Arial"/>
          <w:lang w:val="en"/>
        </w:rPr>
        <w:t>a</w:t>
      </w:r>
      <w:r w:rsidRPr="008D0746">
        <w:rPr>
          <w:rFonts w:ascii="Arial" w:hAnsi="Arial" w:cs="Arial"/>
          <w:lang w:val="en"/>
        </w:rPr>
        <w:t>uthority the individual</w:t>
      </w:r>
      <w:r w:rsidR="00773386" w:rsidRPr="008D0746">
        <w:rPr>
          <w:rFonts w:ascii="Arial" w:hAnsi="Arial" w:cs="Arial"/>
          <w:lang w:val="en"/>
        </w:rPr>
        <w:t>’s</w:t>
      </w:r>
      <w:r w:rsidRPr="008D0746">
        <w:rPr>
          <w:rFonts w:ascii="Arial" w:hAnsi="Arial" w:cs="Arial"/>
          <w:lang w:val="en"/>
        </w:rPr>
        <w:t xml:space="preserve"> opportunities to "control ….. day-to-day life (including over care and support provided and the way it is provided", participate "in work, training, or recreation", contribute to society and their "domestic, family or personal" wellbeing. </w:t>
      </w:r>
    </w:p>
    <w:p w14:paraId="6273490F" w14:textId="77777777" w:rsidR="00983B75" w:rsidRPr="008D0746" w:rsidRDefault="00983B75" w:rsidP="00A95FBE">
      <w:pPr>
        <w:spacing w:line="360" w:lineRule="auto"/>
        <w:jc w:val="both"/>
        <w:rPr>
          <w:rFonts w:ascii="Arial" w:hAnsi="Arial" w:cs="Arial"/>
          <w:lang w:val="en"/>
        </w:rPr>
      </w:pPr>
    </w:p>
    <w:p w14:paraId="699DD5E9" w14:textId="4E52E57B" w:rsidR="001E4116" w:rsidRPr="008D0746" w:rsidRDefault="00983B75" w:rsidP="00A95FBE">
      <w:pPr>
        <w:pStyle w:val="Heading3"/>
        <w:spacing w:before="0" w:after="0" w:line="360" w:lineRule="auto"/>
        <w:rPr>
          <w:rFonts w:ascii="Arial" w:hAnsi="Arial" w:cs="Arial"/>
          <w:sz w:val="24"/>
        </w:rPr>
      </w:pPr>
      <w:bookmarkStart w:id="76" w:name="_Toc535955258"/>
      <w:bookmarkStart w:id="77" w:name="_Toc536000885"/>
      <w:bookmarkStart w:id="78" w:name="_Toc10040076"/>
      <w:r w:rsidRPr="008D0746">
        <w:rPr>
          <w:rFonts w:ascii="Arial" w:hAnsi="Arial" w:cs="Arial"/>
          <w:sz w:val="24"/>
        </w:rPr>
        <w:t>Assessment</w:t>
      </w:r>
      <w:bookmarkEnd w:id="76"/>
      <w:bookmarkEnd w:id="77"/>
      <w:bookmarkEnd w:id="78"/>
    </w:p>
    <w:p w14:paraId="2C590977" w14:textId="2B0E0851" w:rsidR="00773386" w:rsidRPr="008D0746" w:rsidRDefault="00773386" w:rsidP="00A95FBE">
      <w:pPr>
        <w:spacing w:line="360" w:lineRule="auto"/>
        <w:jc w:val="both"/>
        <w:rPr>
          <w:rFonts w:ascii="Arial" w:hAnsi="Arial" w:cs="Arial"/>
        </w:rPr>
      </w:pPr>
      <w:r w:rsidRPr="008D0746">
        <w:rPr>
          <w:rFonts w:ascii="Arial" w:hAnsi="Arial" w:cs="Arial"/>
        </w:rPr>
        <w:t>Beyond a duty to asses</w:t>
      </w:r>
      <w:r w:rsidR="00E33485">
        <w:rPr>
          <w:rFonts w:ascii="Arial" w:hAnsi="Arial" w:cs="Arial"/>
        </w:rPr>
        <w:t>s</w:t>
      </w:r>
      <w:r w:rsidRPr="008D0746">
        <w:rPr>
          <w:rFonts w:ascii="Arial" w:hAnsi="Arial" w:cs="Arial"/>
        </w:rPr>
        <w:t xml:space="preserve"> an individual</w:t>
      </w:r>
      <w:r w:rsidR="00E33485">
        <w:rPr>
          <w:rFonts w:ascii="Arial" w:hAnsi="Arial" w:cs="Arial"/>
        </w:rPr>
        <w:t>,</w:t>
      </w:r>
      <w:r w:rsidR="00E91FF3" w:rsidRPr="008D0746">
        <w:rPr>
          <w:rFonts w:ascii="Arial" w:hAnsi="Arial" w:cs="Arial"/>
        </w:rPr>
        <w:t xml:space="preserve"> local authorities must also “involve the person in the assessment and, where appropriate, their carer or someone else they nominate</w:t>
      </w:r>
      <w:r w:rsidR="00FC124B">
        <w:rPr>
          <w:rFonts w:ascii="Arial" w:hAnsi="Arial" w:cs="Arial"/>
        </w:rPr>
        <w:t>” (E75)</w:t>
      </w:r>
      <w:r w:rsidRPr="008D0746">
        <w:rPr>
          <w:rFonts w:ascii="Arial" w:hAnsi="Arial" w:cs="Arial"/>
        </w:rPr>
        <w:t xml:space="preserve"> They must also</w:t>
      </w:r>
      <w:r w:rsidR="00E91FF3" w:rsidRPr="008D0746">
        <w:rPr>
          <w:rFonts w:ascii="Arial" w:hAnsi="Arial" w:cs="Arial"/>
        </w:rPr>
        <w:t xml:space="preserve"> </w:t>
      </w:r>
      <w:r w:rsidRPr="008D0746">
        <w:rPr>
          <w:rFonts w:ascii="Arial" w:hAnsi="Arial" w:cs="Arial"/>
        </w:rPr>
        <w:t>“</w:t>
      </w:r>
      <w:r w:rsidR="00E91FF3" w:rsidRPr="008D0746">
        <w:rPr>
          <w:rFonts w:ascii="Arial" w:hAnsi="Arial" w:cs="Arial"/>
        </w:rPr>
        <w:t>provide access to an independent advocate to support the person’s involvement in the assessment if required</w:t>
      </w:r>
      <w:r w:rsidRPr="008D0746">
        <w:rPr>
          <w:rFonts w:ascii="Arial" w:hAnsi="Arial" w:cs="Arial"/>
        </w:rPr>
        <w:t>.</w:t>
      </w:r>
      <w:r w:rsidR="00E91FF3" w:rsidRPr="008D0746">
        <w:rPr>
          <w:rFonts w:ascii="Arial" w:hAnsi="Arial" w:cs="Arial"/>
        </w:rPr>
        <w:t>”</w:t>
      </w:r>
      <w:r w:rsidR="00FC124B">
        <w:rPr>
          <w:rFonts w:ascii="Arial" w:hAnsi="Arial" w:cs="Arial"/>
        </w:rPr>
        <w:t xml:space="preserve"> (E76)</w:t>
      </w:r>
    </w:p>
    <w:p w14:paraId="5E66AC64" w14:textId="77777777" w:rsidR="006C6567" w:rsidRPr="008D0746" w:rsidRDefault="006C6567" w:rsidP="00A95FBE">
      <w:pPr>
        <w:spacing w:line="360" w:lineRule="auto"/>
        <w:jc w:val="both"/>
        <w:rPr>
          <w:rFonts w:ascii="Arial" w:hAnsi="Arial" w:cs="Arial"/>
        </w:rPr>
      </w:pPr>
    </w:p>
    <w:p w14:paraId="1C5DDF6E" w14:textId="4704BD26" w:rsidR="00773386" w:rsidRPr="008D0746" w:rsidRDefault="00773386" w:rsidP="00A95FBE">
      <w:pPr>
        <w:spacing w:line="360" w:lineRule="auto"/>
        <w:jc w:val="both"/>
        <w:rPr>
          <w:rFonts w:ascii="Arial" w:hAnsi="Arial" w:cs="Arial"/>
        </w:rPr>
      </w:pPr>
      <w:r w:rsidRPr="008D0746">
        <w:rPr>
          <w:rFonts w:ascii="Arial" w:hAnsi="Arial" w:cs="Arial"/>
        </w:rPr>
        <w:t>Assessments, which can be completed in various formats including face to face assessments or online assessments, are carried out by professionals with the relevant training and appropriate skills including social workers, and occupational therapists (OT’s)</w:t>
      </w:r>
      <w:r w:rsidR="00FC124B">
        <w:rPr>
          <w:rFonts w:ascii="Arial" w:hAnsi="Arial" w:cs="Arial"/>
        </w:rPr>
        <w:t xml:space="preserve"> (E77)</w:t>
      </w:r>
      <w:r w:rsidRPr="008D0746">
        <w:rPr>
          <w:rFonts w:ascii="Arial" w:hAnsi="Arial" w:cs="Arial"/>
        </w:rPr>
        <w:t xml:space="preserve">. There is also the option to complete a Supported Self-Assessment Questionnaire (SSAQ) however, an assessor will oversee the process to ensure the full range of needs are identified. </w:t>
      </w:r>
    </w:p>
    <w:p w14:paraId="329E89B2" w14:textId="77777777" w:rsidR="00773386" w:rsidRPr="008D0746" w:rsidRDefault="00773386" w:rsidP="00A95FBE">
      <w:pPr>
        <w:pStyle w:val="FootnoteText"/>
        <w:spacing w:line="360" w:lineRule="auto"/>
        <w:jc w:val="both"/>
        <w:rPr>
          <w:rFonts w:ascii="Arial" w:hAnsi="Arial" w:cs="Arial"/>
          <w:sz w:val="24"/>
          <w:szCs w:val="24"/>
          <w:lang w:val="en"/>
        </w:rPr>
      </w:pPr>
    </w:p>
    <w:p w14:paraId="08AE23F7" w14:textId="21A792CC" w:rsidR="00983B75" w:rsidRPr="008D0746" w:rsidRDefault="00773386" w:rsidP="00A95FBE">
      <w:pPr>
        <w:pStyle w:val="FootnoteText"/>
        <w:spacing w:line="360" w:lineRule="auto"/>
        <w:jc w:val="both"/>
        <w:rPr>
          <w:rFonts w:ascii="Arial" w:hAnsi="Arial" w:cs="Arial"/>
          <w:sz w:val="24"/>
          <w:szCs w:val="24"/>
          <w:lang w:val="en"/>
        </w:rPr>
      </w:pPr>
      <w:r w:rsidRPr="008D0746">
        <w:rPr>
          <w:rFonts w:ascii="Arial" w:hAnsi="Arial" w:cs="Arial"/>
          <w:sz w:val="24"/>
          <w:szCs w:val="24"/>
          <w:lang w:val="en"/>
        </w:rPr>
        <w:t xml:space="preserve">The assessor will ensure the individuals edibility and if they are unable to achieve </w:t>
      </w:r>
      <w:r w:rsidR="009C5DE7">
        <w:rPr>
          <w:rFonts w:ascii="Arial" w:hAnsi="Arial" w:cs="Arial"/>
          <w:sz w:val="24"/>
          <w:szCs w:val="24"/>
          <w:lang w:val="en"/>
        </w:rPr>
        <w:t>two</w:t>
      </w:r>
      <w:r w:rsidR="009C5DE7" w:rsidRPr="008D0746">
        <w:rPr>
          <w:rFonts w:ascii="Arial" w:hAnsi="Arial" w:cs="Arial"/>
          <w:sz w:val="24"/>
          <w:szCs w:val="24"/>
          <w:lang w:val="en"/>
        </w:rPr>
        <w:t xml:space="preserve"> </w:t>
      </w:r>
      <w:r w:rsidRPr="008D0746">
        <w:rPr>
          <w:rFonts w:ascii="Arial" w:hAnsi="Arial" w:cs="Arial"/>
          <w:sz w:val="24"/>
          <w:szCs w:val="24"/>
          <w:lang w:val="en"/>
        </w:rPr>
        <w:t xml:space="preserve">or more of the outcomes. </w:t>
      </w:r>
      <w:r w:rsidR="00616C27" w:rsidRPr="008D0746">
        <w:rPr>
          <w:rFonts w:ascii="Arial" w:hAnsi="Arial" w:cs="Arial"/>
          <w:sz w:val="24"/>
          <w:szCs w:val="24"/>
          <w:lang w:val="en"/>
        </w:rPr>
        <w:t xml:space="preserve">When considering </w:t>
      </w:r>
      <w:r w:rsidR="00983B75" w:rsidRPr="008D0746">
        <w:rPr>
          <w:rFonts w:ascii="Arial" w:hAnsi="Arial" w:cs="Arial"/>
          <w:sz w:val="24"/>
          <w:szCs w:val="24"/>
          <w:lang w:val="en"/>
        </w:rPr>
        <w:t xml:space="preserve">whether an individual is </w:t>
      </w:r>
      <w:r w:rsidR="00616C27" w:rsidRPr="008D0746">
        <w:rPr>
          <w:rFonts w:ascii="Arial" w:hAnsi="Arial" w:cs="Arial"/>
          <w:sz w:val="24"/>
          <w:szCs w:val="24"/>
          <w:lang w:val="en"/>
        </w:rPr>
        <w:t xml:space="preserve">"unable to achieve" </w:t>
      </w:r>
      <w:r w:rsidR="00983B75" w:rsidRPr="008D0746">
        <w:rPr>
          <w:rFonts w:ascii="Arial" w:hAnsi="Arial" w:cs="Arial"/>
          <w:sz w:val="24"/>
          <w:szCs w:val="24"/>
          <w:lang w:val="en"/>
        </w:rPr>
        <w:t xml:space="preserve">an outcome, as set out above, local </w:t>
      </w:r>
      <w:r w:rsidR="00506A44" w:rsidRPr="008D0746">
        <w:rPr>
          <w:rFonts w:ascii="Arial" w:hAnsi="Arial" w:cs="Arial"/>
          <w:sz w:val="24"/>
          <w:szCs w:val="24"/>
          <w:lang w:val="en"/>
        </w:rPr>
        <w:t>authorities</w:t>
      </w:r>
      <w:r w:rsidR="00983B75" w:rsidRPr="008D0746">
        <w:rPr>
          <w:rFonts w:ascii="Arial" w:hAnsi="Arial" w:cs="Arial"/>
          <w:sz w:val="24"/>
          <w:szCs w:val="24"/>
          <w:lang w:val="en"/>
        </w:rPr>
        <w:t xml:space="preserve"> must take into account whether</w:t>
      </w:r>
      <w:r w:rsidR="00616C27" w:rsidRPr="008D0746">
        <w:rPr>
          <w:rFonts w:ascii="Arial" w:hAnsi="Arial" w:cs="Arial"/>
          <w:sz w:val="24"/>
          <w:szCs w:val="24"/>
          <w:lang w:val="en"/>
        </w:rPr>
        <w:t xml:space="preserve"> a person, while being able to achieve the outcome experiences difficulty with achieving it safely, that the person may need some support with prompts in order to do the task, and also if the person is not being caused significant pain, distress or anxiety when carrying out the task. </w:t>
      </w:r>
    </w:p>
    <w:p w14:paraId="5A66D56C" w14:textId="36168067" w:rsidR="006C6567" w:rsidRPr="008D0746" w:rsidRDefault="006C6567" w:rsidP="00A95FBE">
      <w:pPr>
        <w:pStyle w:val="FootnoteText"/>
        <w:spacing w:line="360" w:lineRule="auto"/>
        <w:jc w:val="both"/>
        <w:rPr>
          <w:rFonts w:ascii="Arial" w:hAnsi="Arial" w:cs="Arial"/>
          <w:sz w:val="24"/>
          <w:szCs w:val="24"/>
          <w:lang w:val="en"/>
        </w:rPr>
      </w:pPr>
    </w:p>
    <w:p w14:paraId="1848C60A" w14:textId="34B76251" w:rsidR="006C6567" w:rsidRPr="008D0746" w:rsidRDefault="006C6567" w:rsidP="00A95FBE">
      <w:pPr>
        <w:pStyle w:val="FootnoteText"/>
        <w:spacing w:line="360" w:lineRule="auto"/>
        <w:jc w:val="both"/>
        <w:rPr>
          <w:rFonts w:ascii="Arial" w:hAnsi="Arial" w:cs="Arial"/>
          <w:sz w:val="24"/>
          <w:szCs w:val="24"/>
          <w:lang w:val="en"/>
        </w:rPr>
      </w:pPr>
      <w:r w:rsidRPr="008D0746">
        <w:rPr>
          <w:rFonts w:ascii="Arial" w:hAnsi="Arial" w:cs="Arial"/>
          <w:sz w:val="24"/>
          <w:szCs w:val="24"/>
          <w:lang w:val="en"/>
        </w:rPr>
        <w:t xml:space="preserve">After an assessment an individual will be supported by the local authority to prepare a care and support plan which sets out how best to meet their needs. It is at this point that an individual or their supporters will choose whether to receive a direct payment, as outlined </w:t>
      </w:r>
      <w:r w:rsidR="007C2C4E" w:rsidRPr="008D0746">
        <w:rPr>
          <w:rFonts w:ascii="Arial" w:hAnsi="Arial" w:cs="Arial"/>
          <w:sz w:val="24"/>
          <w:szCs w:val="24"/>
          <w:lang w:val="en"/>
        </w:rPr>
        <w:t>in the next section</w:t>
      </w:r>
      <w:r w:rsidRPr="008D0746">
        <w:rPr>
          <w:rFonts w:ascii="Arial" w:hAnsi="Arial" w:cs="Arial"/>
          <w:sz w:val="24"/>
          <w:szCs w:val="24"/>
          <w:lang w:val="en"/>
        </w:rPr>
        <w:t xml:space="preserve">, or opt to have the local authority or service provider manage the funding. </w:t>
      </w:r>
    </w:p>
    <w:p w14:paraId="2523432F" w14:textId="77777777" w:rsidR="00E91FF3" w:rsidRPr="008D0746" w:rsidRDefault="00E91FF3" w:rsidP="00A95FBE">
      <w:pPr>
        <w:spacing w:line="360" w:lineRule="auto"/>
        <w:jc w:val="both"/>
        <w:rPr>
          <w:rFonts w:ascii="Arial" w:eastAsiaTheme="majorEastAsia" w:hAnsi="Arial" w:cs="Arial"/>
        </w:rPr>
      </w:pPr>
    </w:p>
    <w:p w14:paraId="7AC546D5" w14:textId="1E4937D4" w:rsidR="00FF6DED" w:rsidRPr="008D0746" w:rsidRDefault="00616C27" w:rsidP="00A95FBE">
      <w:pPr>
        <w:pStyle w:val="Heading2"/>
        <w:spacing w:before="0" w:after="0" w:line="360" w:lineRule="auto"/>
        <w:rPr>
          <w:rFonts w:ascii="Arial" w:hAnsi="Arial" w:cs="Arial"/>
        </w:rPr>
      </w:pPr>
      <w:bookmarkStart w:id="79" w:name="_Toc10040077"/>
      <w:r w:rsidRPr="008D0746">
        <w:rPr>
          <w:rFonts w:ascii="Arial" w:hAnsi="Arial" w:cs="Arial"/>
        </w:rPr>
        <w:t>Arguments For</w:t>
      </w:r>
      <w:bookmarkEnd w:id="79"/>
    </w:p>
    <w:p w14:paraId="504C8F11" w14:textId="77777777" w:rsidR="002667AB" w:rsidRPr="008D0746" w:rsidRDefault="002667AB" w:rsidP="00A95FBE">
      <w:pPr>
        <w:spacing w:line="360" w:lineRule="auto"/>
        <w:jc w:val="both"/>
        <w:rPr>
          <w:rFonts w:ascii="Arial" w:hAnsi="Arial" w:cs="Arial"/>
          <w:lang w:val="ga-IE" w:eastAsia="ja-JP"/>
        </w:rPr>
      </w:pPr>
    </w:p>
    <w:p w14:paraId="03B5E2F4" w14:textId="73528859" w:rsidR="00616C27" w:rsidRPr="008D0746" w:rsidRDefault="004708B5" w:rsidP="00A95FBE">
      <w:pPr>
        <w:spacing w:line="360" w:lineRule="auto"/>
        <w:jc w:val="both"/>
        <w:rPr>
          <w:rFonts w:ascii="Arial" w:hAnsi="Arial" w:cs="Arial"/>
          <w:lang w:val="en"/>
        </w:rPr>
      </w:pPr>
      <w:r w:rsidRPr="008D0746">
        <w:rPr>
          <w:rFonts w:ascii="Arial" w:hAnsi="Arial" w:cs="Arial"/>
          <w:b/>
          <w:lang w:val="en"/>
        </w:rPr>
        <w:t>Applicable to people of all</w:t>
      </w:r>
      <w:r w:rsidR="00616C27" w:rsidRPr="008D0746">
        <w:rPr>
          <w:rFonts w:ascii="Arial" w:hAnsi="Arial" w:cs="Arial"/>
          <w:b/>
          <w:lang w:val="en"/>
        </w:rPr>
        <w:t xml:space="preserve"> ages </w:t>
      </w:r>
    </w:p>
    <w:p w14:paraId="33F91BDD" w14:textId="31D6D448" w:rsidR="00B043F9" w:rsidRPr="008D0746" w:rsidRDefault="006C6567" w:rsidP="00A95FBE">
      <w:pPr>
        <w:spacing w:line="360" w:lineRule="auto"/>
        <w:jc w:val="both"/>
        <w:rPr>
          <w:rFonts w:ascii="Arial" w:hAnsi="Arial" w:cs="Arial"/>
          <w:lang w:eastAsia="ja-JP"/>
        </w:rPr>
      </w:pPr>
      <w:r w:rsidRPr="008D0746">
        <w:rPr>
          <w:rFonts w:ascii="Arial" w:hAnsi="Arial" w:cs="Arial"/>
          <w:lang w:val="en"/>
        </w:rPr>
        <w:t xml:space="preserve">Currently </w:t>
      </w:r>
      <w:r w:rsidR="004B742E" w:rsidRPr="008D0746">
        <w:rPr>
          <w:rFonts w:ascii="Arial" w:hAnsi="Arial" w:cs="Arial"/>
          <w:lang w:val="en"/>
        </w:rPr>
        <w:t>disabled people</w:t>
      </w:r>
      <w:r w:rsidRPr="008D0746">
        <w:rPr>
          <w:rFonts w:ascii="Arial" w:hAnsi="Arial" w:cs="Arial"/>
          <w:lang w:val="en"/>
        </w:rPr>
        <w:t xml:space="preserve"> in Ireland typically transfer from disability servic</w:t>
      </w:r>
      <w:r w:rsidR="009C5DE7" w:rsidRPr="008D0746">
        <w:rPr>
          <w:rFonts w:ascii="Arial" w:hAnsi="Arial" w:cs="Arial"/>
          <w:lang w:val="en"/>
        </w:rPr>
        <w:t>e</w:t>
      </w:r>
      <w:r w:rsidRPr="008D0746">
        <w:rPr>
          <w:rFonts w:ascii="Arial" w:hAnsi="Arial" w:cs="Arial"/>
          <w:lang w:val="en"/>
        </w:rPr>
        <w:t xml:space="preserve">s, supports and </w:t>
      </w:r>
      <w:r w:rsidR="009C5DE7" w:rsidRPr="008D0746">
        <w:rPr>
          <w:rFonts w:ascii="Arial" w:hAnsi="Arial" w:cs="Arial"/>
          <w:lang w:val="en"/>
        </w:rPr>
        <w:t>entitlements</w:t>
      </w:r>
      <w:r w:rsidRPr="008D0746">
        <w:rPr>
          <w:rFonts w:ascii="Arial" w:hAnsi="Arial" w:cs="Arial"/>
          <w:lang w:val="en"/>
        </w:rPr>
        <w:t xml:space="preserve"> at the age of 65 to older people</w:t>
      </w:r>
      <w:r w:rsidR="00C52982">
        <w:rPr>
          <w:rFonts w:ascii="Arial" w:hAnsi="Arial" w:cs="Arial"/>
          <w:lang w:val="en"/>
        </w:rPr>
        <w:t>s</w:t>
      </w:r>
      <w:r w:rsidRPr="008D0746">
        <w:rPr>
          <w:rFonts w:ascii="Arial" w:hAnsi="Arial" w:cs="Arial"/>
          <w:lang w:val="en"/>
        </w:rPr>
        <w:t xml:space="preserve"> services. For those in receipt of personal assi</w:t>
      </w:r>
      <w:r w:rsidR="009C5DE7" w:rsidRPr="008D0746">
        <w:rPr>
          <w:rFonts w:ascii="Arial" w:hAnsi="Arial" w:cs="Arial"/>
          <w:lang w:val="en"/>
        </w:rPr>
        <w:t>s</w:t>
      </w:r>
      <w:r w:rsidRPr="008D0746">
        <w:rPr>
          <w:rFonts w:ascii="Arial" w:hAnsi="Arial" w:cs="Arial"/>
          <w:lang w:val="en"/>
        </w:rPr>
        <w:t>tance this mea</w:t>
      </w:r>
      <w:r w:rsidR="009C5DE7" w:rsidRPr="008D0746">
        <w:rPr>
          <w:rFonts w:ascii="Arial" w:hAnsi="Arial" w:cs="Arial"/>
          <w:lang w:val="en"/>
        </w:rPr>
        <w:t>n</w:t>
      </w:r>
      <w:r w:rsidRPr="008D0746">
        <w:rPr>
          <w:rFonts w:ascii="Arial" w:hAnsi="Arial" w:cs="Arial"/>
          <w:lang w:val="en"/>
        </w:rPr>
        <w:t xml:space="preserve">s a change from the ‘leader model’ of personal assistance to </w:t>
      </w:r>
      <w:r w:rsidR="00B043F9" w:rsidRPr="008D0746">
        <w:rPr>
          <w:rFonts w:ascii="Arial" w:hAnsi="Arial" w:cs="Arial"/>
          <w:lang w:eastAsia="ja-JP"/>
        </w:rPr>
        <w:t xml:space="preserve">Home Support Service. Under a community care model there could be a guaranteed continuity of care and support for </w:t>
      </w:r>
      <w:r w:rsidR="00E33485">
        <w:rPr>
          <w:rFonts w:ascii="Arial" w:hAnsi="Arial" w:cs="Arial"/>
          <w:lang w:eastAsia="ja-JP"/>
        </w:rPr>
        <w:t xml:space="preserve">disabled </w:t>
      </w:r>
      <w:r w:rsidR="00B043F9" w:rsidRPr="008D0746">
        <w:rPr>
          <w:rFonts w:ascii="Arial" w:hAnsi="Arial" w:cs="Arial"/>
          <w:lang w:eastAsia="ja-JP"/>
        </w:rPr>
        <w:t>individuals over the age of 65.</w:t>
      </w:r>
    </w:p>
    <w:p w14:paraId="0727FE15" w14:textId="244B2926" w:rsidR="00B043F9" w:rsidRPr="008D0746" w:rsidRDefault="00B043F9" w:rsidP="00A95FBE">
      <w:pPr>
        <w:spacing w:line="360" w:lineRule="auto"/>
        <w:jc w:val="both"/>
        <w:rPr>
          <w:rFonts w:ascii="Arial" w:hAnsi="Arial" w:cs="Arial"/>
          <w:lang w:eastAsia="ja-JP"/>
        </w:rPr>
      </w:pPr>
    </w:p>
    <w:p w14:paraId="09F7494E" w14:textId="2B707FA9" w:rsidR="00B043F9" w:rsidRPr="008D0746" w:rsidRDefault="00B043F9" w:rsidP="00A95FBE">
      <w:pPr>
        <w:spacing w:line="360" w:lineRule="auto"/>
        <w:jc w:val="both"/>
        <w:rPr>
          <w:rFonts w:ascii="Arial" w:hAnsi="Arial" w:cs="Arial"/>
          <w:lang w:eastAsia="ja-JP"/>
        </w:rPr>
      </w:pPr>
      <w:r w:rsidRPr="008D0746">
        <w:rPr>
          <w:rFonts w:ascii="Arial" w:hAnsi="Arial" w:cs="Arial"/>
          <w:lang w:eastAsia="ja-JP"/>
        </w:rPr>
        <w:t xml:space="preserve">This could also be helpful from a lobbying perspective as support could be gained from older people and their representative organisations. </w:t>
      </w:r>
      <w:r w:rsidRPr="008D0746">
        <w:rPr>
          <w:rFonts w:ascii="Arial" w:hAnsi="Arial" w:cs="Arial"/>
        </w:rPr>
        <w:t>Currently,</w:t>
      </w:r>
      <w:r w:rsidRPr="008D0746">
        <w:rPr>
          <w:rFonts w:ascii="Arial" w:hAnsi="Arial" w:cs="Arial"/>
          <w:b/>
        </w:rPr>
        <w:t xml:space="preserve"> </w:t>
      </w:r>
      <w:r w:rsidRPr="008D0746">
        <w:rPr>
          <w:rFonts w:ascii="Arial" w:hAnsi="Arial" w:cs="Arial"/>
        </w:rPr>
        <w:t>arguments for a right to community care for older people (as an alternative to Fair Deal) are gaining political support. This approach would build solidarity between disabled people and older people and ensure that a right to personal assistance does not end at 65 for disabled people.</w:t>
      </w:r>
    </w:p>
    <w:p w14:paraId="1764E594" w14:textId="77777777" w:rsidR="007C2C4E" w:rsidRPr="008D0746" w:rsidRDefault="007C2C4E" w:rsidP="00A95FBE">
      <w:pPr>
        <w:spacing w:line="360" w:lineRule="auto"/>
        <w:jc w:val="both"/>
        <w:rPr>
          <w:rFonts w:ascii="Arial" w:hAnsi="Arial" w:cs="Arial"/>
          <w:b/>
        </w:rPr>
      </w:pPr>
    </w:p>
    <w:p w14:paraId="278E5027" w14:textId="7C54BF55" w:rsidR="004708B5" w:rsidRPr="008D0746" w:rsidRDefault="004708B5" w:rsidP="00A95FBE">
      <w:pPr>
        <w:spacing w:line="360" w:lineRule="auto"/>
        <w:jc w:val="both"/>
        <w:rPr>
          <w:rFonts w:ascii="Arial" w:hAnsi="Arial" w:cs="Arial"/>
          <w:b/>
        </w:rPr>
      </w:pPr>
      <w:r w:rsidRPr="008D0746">
        <w:rPr>
          <w:rFonts w:ascii="Arial" w:hAnsi="Arial" w:cs="Arial"/>
          <w:b/>
        </w:rPr>
        <w:t xml:space="preserve">Duty on </w:t>
      </w:r>
      <w:r w:rsidR="008D0746">
        <w:rPr>
          <w:rFonts w:ascii="Arial" w:hAnsi="Arial" w:cs="Arial"/>
          <w:b/>
        </w:rPr>
        <w:t>Public Body</w:t>
      </w:r>
    </w:p>
    <w:p w14:paraId="6203F8BF" w14:textId="5B8091A0" w:rsidR="00B043F9" w:rsidRPr="008D0746" w:rsidRDefault="00B043F9" w:rsidP="00A95FBE">
      <w:pPr>
        <w:spacing w:line="360" w:lineRule="auto"/>
        <w:jc w:val="both"/>
        <w:rPr>
          <w:rFonts w:ascii="Arial" w:hAnsi="Arial" w:cs="Arial"/>
        </w:rPr>
      </w:pPr>
      <w:r w:rsidRPr="008D0746">
        <w:rPr>
          <w:rFonts w:ascii="Arial" w:hAnsi="Arial" w:cs="Arial"/>
        </w:rPr>
        <w:t>There is often a reluctance to create new rights to services or supports. Therefore, following the community care model in England could garner additional support and may be easier to progress through the Oireachtas</w:t>
      </w:r>
      <w:r w:rsidR="007C2C4E" w:rsidRPr="008D0746">
        <w:rPr>
          <w:rFonts w:ascii="Arial" w:hAnsi="Arial" w:cs="Arial"/>
        </w:rPr>
        <w:t xml:space="preserve"> as it places a duty on a public body instead of creating new entitlements</w:t>
      </w:r>
      <w:r w:rsidRPr="008D0746">
        <w:rPr>
          <w:rFonts w:ascii="Arial" w:hAnsi="Arial" w:cs="Arial"/>
        </w:rPr>
        <w:t>.</w:t>
      </w:r>
      <w:r w:rsidR="008D0746">
        <w:rPr>
          <w:rFonts w:ascii="Arial" w:hAnsi="Arial" w:cs="Arial"/>
        </w:rPr>
        <w:t xml:space="preserve"> However it should be noted that unlike in England, local authorities in Ireland do not deliver community or social care services, so relevant public body in the Irish context would likely be the HSE, or at the local level, the various Community Health Organisations within the HSE. </w:t>
      </w:r>
    </w:p>
    <w:p w14:paraId="78D97ECD" w14:textId="45BADA4C" w:rsidR="00616C27" w:rsidRPr="008D0746" w:rsidRDefault="00616C27" w:rsidP="00A95FBE">
      <w:pPr>
        <w:pStyle w:val="Heading2"/>
        <w:spacing w:before="0" w:after="0" w:line="360" w:lineRule="auto"/>
        <w:rPr>
          <w:rFonts w:ascii="Arial" w:eastAsiaTheme="majorEastAsia" w:hAnsi="Arial" w:cs="Arial"/>
          <w:sz w:val="32"/>
          <w:szCs w:val="32"/>
        </w:rPr>
      </w:pPr>
      <w:bookmarkStart w:id="80" w:name="_Toc10040078"/>
      <w:r w:rsidRPr="008D0746">
        <w:rPr>
          <w:rFonts w:ascii="Arial" w:hAnsi="Arial" w:cs="Arial"/>
        </w:rPr>
        <w:t>Arguments Against</w:t>
      </w:r>
      <w:bookmarkEnd w:id="80"/>
      <w:r w:rsidRPr="008D0746">
        <w:rPr>
          <w:rFonts w:ascii="Arial" w:hAnsi="Arial" w:cs="Arial"/>
        </w:rPr>
        <w:t xml:space="preserve"> </w:t>
      </w:r>
    </w:p>
    <w:p w14:paraId="011E705E" w14:textId="4CE0E675" w:rsidR="00B043F9" w:rsidRPr="008D0746" w:rsidRDefault="00B043F9" w:rsidP="00A95FBE">
      <w:pPr>
        <w:spacing w:line="360" w:lineRule="auto"/>
        <w:jc w:val="both"/>
        <w:rPr>
          <w:rFonts w:ascii="Arial" w:hAnsi="Arial" w:cs="Arial"/>
          <w:b/>
          <w:lang w:val="en"/>
        </w:rPr>
      </w:pPr>
      <w:r w:rsidRPr="008D0746">
        <w:rPr>
          <w:rFonts w:ascii="Arial" w:hAnsi="Arial" w:cs="Arial"/>
          <w:b/>
          <w:lang w:val="en"/>
        </w:rPr>
        <w:t>Does not c</w:t>
      </w:r>
      <w:r w:rsidR="00616C27" w:rsidRPr="008D0746">
        <w:rPr>
          <w:rFonts w:ascii="Arial" w:hAnsi="Arial" w:cs="Arial"/>
          <w:b/>
          <w:lang w:val="en"/>
        </w:rPr>
        <w:t>reate</w:t>
      </w:r>
      <w:r w:rsidRPr="008D0746">
        <w:rPr>
          <w:rFonts w:ascii="Arial" w:hAnsi="Arial" w:cs="Arial"/>
          <w:b/>
          <w:lang w:val="en"/>
        </w:rPr>
        <w:t xml:space="preserve"> an explicit right</w:t>
      </w:r>
    </w:p>
    <w:p w14:paraId="6C40B362" w14:textId="58E76474" w:rsidR="00B043F9" w:rsidRPr="008D0746" w:rsidRDefault="00B043F9" w:rsidP="00A95FBE">
      <w:pPr>
        <w:spacing w:line="360" w:lineRule="auto"/>
        <w:jc w:val="both"/>
        <w:rPr>
          <w:rFonts w:ascii="Arial" w:hAnsi="Arial" w:cs="Arial"/>
          <w:lang w:val="en"/>
        </w:rPr>
      </w:pPr>
      <w:r w:rsidRPr="008D0746">
        <w:rPr>
          <w:rFonts w:ascii="Arial" w:hAnsi="Arial" w:cs="Arial"/>
          <w:lang w:val="en"/>
        </w:rPr>
        <w:t xml:space="preserve">Adopting a community care model as seen in </w:t>
      </w:r>
      <w:r w:rsidR="00C52982" w:rsidRPr="00C52982">
        <w:rPr>
          <w:rFonts w:ascii="Arial" w:hAnsi="Arial" w:cs="Arial"/>
          <w:lang w:val="en"/>
        </w:rPr>
        <w:t>England</w:t>
      </w:r>
      <w:r w:rsidRPr="008D0746">
        <w:rPr>
          <w:rFonts w:ascii="Arial" w:hAnsi="Arial" w:cs="Arial"/>
          <w:lang w:val="en"/>
        </w:rPr>
        <w:t xml:space="preserve"> places an onus on the local authority or its equivalent to assess needs but does not guarantee an express right to personal assistance. </w:t>
      </w:r>
    </w:p>
    <w:p w14:paraId="493651D5" w14:textId="43EE2721" w:rsidR="00B043F9" w:rsidRPr="008D0746" w:rsidRDefault="00B043F9" w:rsidP="00A95FBE">
      <w:pPr>
        <w:spacing w:line="360" w:lineRule="auto"/>
        <w:jc w:val="both"/>
        <w:rPr>
          <w:rFonts w:ascii="Arial" w:hAnsi="Arial" w:cs="Arial"/>
          <w:highlight w:val="yellow"/>
          <w:lang w:val="en"/>
        </w:rPr>
      </w:pPr>
    </w:p>
    <w:p w14:paraId="225FF328" w14:textId="44BF64F0" w:rsidR="00B043F9" w:rsidRPr="008D0746" w:rsidRDefault="00B043F9" w:rsidP="00A95FBE">
      <w:pPr>
        <w:spacing w:line="360" w:lineRule="auto"/>
        <w:jc w:val="both"/>
        <w:rPr>
          <w:rFonts w:ascii="Arial" w:hAnsi="Arial" w:cs="Arial"/>
          <w:b/>
          <w:lang w:val="en"/>
        </w:rPr>
      </w:pPr>
      <w:r w:rsidRPr="008D0746">
        <w:rPr>
          <w:rFonts w:ascii="Arial" w:hAnsi="Arial" w:cs="Arial"/>
          <w:b/>
          <w:lang w:val="en"/>
        </w:rPr>
        <w:t>Terminology</w:t>
      </w:r>
    </w:p>
    <w:p w14:paraId="13CB2DE0" w14:textId="4374AC08" w:rsidR="00B043F9" w:rsidRPr="008D0746" w:rsidRDefault="00B043F9" w:rsidP="00A95FBE">
      <w:pPr>
        <w:spacing w:line="360" w:lineRule="auto"/>
        <w:jc w:val="both"/>
        <w:rPr>
          <w:rFonts w:ascii="Arial" w:hAnsi="Arial" w:cs="Arial"/>
        </w:rPr>
      </w:pPr>
      <w:r w:rsidRPr="008D0746">
        <w:rPr>
          <w:rFonts w:ascii="Arial" w:hAnsi="Arial" w:cs="Arial"/>
        </w:rPr>
        <w:t>The terminology of ‘community care’ may not fit easily with the ethos of the independent living movement. The inclusion of personal assistance within a broader entitlement to community care may risk conflating the distinct concept of personal assistance (in which assistance must be directed and controlled by the individual receiving support) with other concepts like home help or home care.</w:t>
      </w:r>
    </w:p>
    <w:p w14:paraId="089314C0" w14:textId="34ED78CA" w:rsidR="00B50588" w:rsidRDefault="00B50588" w:rsidP="00197EED">
      <w:pPr>
        <w:jc w:val="both"/>
        <w:rPr>
          <w:rFonts w:eastAsiaTheme="majorEastAsia"/>
        </w:rPr>
      </w:pPr>
    </w:p>
    <w:p w14:paraId="24A20FEA" w14:textId="77777777" w:rsidR="00E1254C" w:rsidRDefault="00E1254C">
      <w:pPr>
        <w:jc w:val="both"/>
        <w:rPr>
          <w:rFonts w:eastAsiaTheme="majorEastAsia" w:cstheme="majorBidi"/>
          <w:b/>
          <w:color w:val="000000" w:themeColor="text1"/>
          <w:sz w:val="32"/>
          <w:szCs w:val="32"/>
        </w:rPr>
      </w:pPr>
      <w:r>
        <w:br w:type="page"/>
      </w:r>
    </w:p>
    <w:p w14:paraId="0543DCB5" w14:textId="74A984E6" w:rsidR="009F71AE" w:rsidRPr="008D0746" w:rsidRDefault="009F71AE" w:rsidP="00A95FBE">
      <w:pPr>
        <w:pStyle w:val="Heading1"/>
        <w:jc w:val="both"/>
        <w:rPr>
          <w:rFonts w:ascii="Arial" w:hAnsi="Arial" w:cs="Arial"/>
        </w:rPr>
      </w:pPr>
      <w:bookmarkStart w:id="81" w:name="_Toc10040079"/>
      <w:r w:rsidRPr="008D0746">
        <w:rPr>
          <w:rFonts w:ascii="Arial" w:hAnsi="Arial" w:cs="Arial"/>
        </w:rPr>
        <w:t xml:space="preserve">Option </w:t>
      </w:r>
      <w:r w:rsidR="004E7FFE">
        <w:rPr>
          <w:rFonts w:ascii="Arial" w:hAnsi="Arial" w:cs="Arial"/>
        </w:rPr>
        <w:t>Three</w:t>
      </w:r>
      <w:r w:rsidRPr="008D0746">
        <w:rPr>
          <w:rFonts w:ascii="Arial" w:hAnsi="Arial" w:cs="Arial"/>
        </w:rPr>
        <w:t>: Legislation for Personalised Budgets</w:t>
      </w:r>
      <w:bookmarkEnd w:id="81"/>
    </w:p>
    <w:p w14:paraId="1776B2F2" w14:textId="4A56BB31" w:rsidR="009F71AE" w:rsidRPr="008D0746" w:rsidRDefault="009F71AE" w:rsidP="00A95FBE">
      <w:pPr>
        <w:pStyle w:val="Heading2"/>
        <w:spacing w:before="0" w:after="0" w:line="360" w:lineRule="auto"/>
        <w:rPr>
          <w:rFonts w:ascii="Arial" w:hAnsi="Arial" w:cs="Arial"/>
        </w:rPr>
      </w:pPr>
      <w:bookmarkStart w:id="82" w:name="_Toc10040080"/>
      <w:r w:rsidRPr="008D0746">
        <w:rPr>
          <w:rFonts w:ascii="Arial" w:hAnsi="Arial" w:cs="Arial"/>
        </w:rPr>
        <w:t>Background</w:t>
      </w:r>
      <w:bookmarkEnd w:id="82"/>
    </w:p>
    <w:p w14:paraId="3FBBA151" w14:textId="3A596846" w:rsidR="009F71AE" w:rsidRPr="008D0746" w:rsidRDefault="009F71AE" w:rsidP="00A95FBE">
      <w:pPr>
        <w:spacing w:line="360" w:lineRule="auto"/>
        <w:jc w:val="both"/>
        <w:rPr>
          <w:rFonts w:ascii="Arial" w:hAnsi="Arial" w:cs="Arial"/>
        </w:rPr>
      </w:pPr>
      <w:r w:rsidRPr="008D0746">
        <w:rPr>
          <w:rFonts w:ascii="Arial" w:hAnsi="Arial" w:cs="Arial"/>
        </w:rPr>
        <w:t>As set out above a personal budget, or direct payment in the English context, is a ‘sum of money given to a person with a disability by a state authority to arrange and meet their care needs instead of having them met directly by the state’</w:t>
      </w:r>
      <w:r w:rsidR="005E1A31">
        <w:rPr>
          <w:rFonts w:ascii="Arial" w:hAnsi="Arial" w:cs="Arial"/>
        </w:rPr>
        <w:t xml:space="preserve"> (E78)</w:t>
      </w:r>
      <w:r w:rsidRPr="008D0746">
        <w:rPr>
          <w:rFonts w:ascii="Arial" w:hAnsi="Arial" w:cs="Arial"/>
        </w:rPr>
        <w:t xml:space="preserve">. Personal assistance is often purchased using a personal budget however, the individual is not restricted to spending it solely on personal assistance. The budget can be used to cover other disability-related costs such as equipment, travel and technology, alongside the provision other services and supports to enable participation in the community and home care support. It must be noted that funds from a personalised budget cannot be used on general expenses, such as food and drink, bills or mortgage payments. They also cannot be used on services given by other Government Departments or agencies. </w:t>
      </w:r>
    </w:p>
    <w:p w14:paraId="1C286B22" w14:textId="77777777" w:rsidR="009F71AE" w:rsidRPr="008D0746" w:rsidRDefault="009F71AE" w:rsidP="00A95FBE">
      <w:pPr>
        <w:spacing w:line="360" w:lineRule="auto"/>
        <w:jc w:val="both"/>
        <w:rPr>
          <w:rFonts w:ascii="Arial" w:hAnsi="Arial" w:cs="Arial"/>
        </w:rPr>
      </w:pPr>
    </w:p>
    <w:p w14:paraId="55A2AE7F" w14:textId="77777777" w:rsidR="009F71AE" w:rsidRPr="008D0746" w:rsidRDefault="009F71AE" w:rsidP="00A95FBE">
      <w:pPr>
        <w:spacing w:line="360" w:lineRule="auto"/>
        <w:jc w:val="both"/>
        <w:rPr>
          <w:rFonts w:ascii="Arial" w:hAnsi="Arial" w:cs="Arial"/>
        </w:rPr>
      </w:pPr>
      <w:r w:rsidRPr="008D0746">
        <w:rPr>
          <w:rFonts w:ascii="Arial" w:hAnsi="Arial" w:cs="Arial"/>
        </w:rPr>
        <w:t xml:space="preserve">There is currently no legal right to a personal budget in Ireland. However, the Irish Government has announced its intention to re-allocate a proportion of public spending from the traditional disability service model, to one based on personal budget with the goal of enabling citizens to acquire services better suited to their needs. </w:t>
      </w:r>
    </w:p>
    <w:p w14:paraId="5D0D3259" w14:textId="77777777" w:rsidR="009F71AE" w:rsidRPr="008D0746" w:rsidRDefault="009F71AE" w:rsidP="00A95FBE">
      <w:pPr>
        <w:spacing w:line="360" w:lineRule="auto"/>
        <w:jc w:val="both"/>
        <w:rPr>
          <w:rFonts w:ascii="Arial" w:hAnsi="Arial" w:cs="Arial"/>
        </w:rPr>
      </w:pPr>
    </w:p>
    <w:p w14:paraId="5E5175F8" w14:textId="67EEC698" w:rsidR="009F71AE" w:rsidRPr="008D0746" w:rsidRDefault="009F71AE" w:rsidP="00A95FBE">
      <w:pPr>
        <w:spacing w:line="360" w:lineRule="auto"/>
        <w:jc w:val="both"/>
        <w:rPr>
          <w:rFonts w:ascii="Arial" w:hAnsi="Arial" w:cs="Arial"/>
          <w:bCs/>
        </w:rPr>
      </w:pPr>
      <w:r w:rsidRPr="008D0746">
        <w:rPr>
          <w:rFonts w:ascii="Arial" w:hAnsi="Arial" w:cs="Arial"/>
        </w:rPr>
        <w:t>Several policy documents in Ireland, such as the ‘</w:t>
      </w:r>
      <w:r w:rsidRPr="008D0746">
        <w:rPr>
          <w:rFonts w:ascii="Arial" w:hAnsi="Arial" w:cs="Arial"/>
          <w:bCs/>
        </w:rPr>
        <w:t>Value for Money and Policy Review of Disability Services in Ireland’ (VFM Review)</w:t>
      </w:r>
      <w:r w:rsidR="005E1A31">
        <w:rPr>
          <w:rFonts w:ascii="Arial" w:hAnsi="Arial" w:cs="Arial"/>
          <w:bCs/>
        </w:rPr>
        <w:t xml:space="preserve"> (E79)</w:t>
      </w:r>
      <w:r w:rsidRPr="008D0746">
        <w:rPr>
          <w:rFonts w:ascii="Arial" w:hAnsi="Arial" w:cs="Arial"/>
          <w:bCs/>
        </w:rPr>
        <w:t>, the ‘</w:t>
      </w:r>
      <w:r w:rsidRPr="008D0746">
        <w:rPr>
          <w:rFonts w:ascii="Arial" w:hAnsi="Arial" w:cs="Arial"/>
        </w:rPr>
        <w:t xml:space="preserve">Independent Living: An Evaluation of The </w:t>
      </w:r>
      <w:r w:rsidR="00FF020D" w:rsidRPr="008D0746">
        <w:rPr>
          <w:rFonts w:ascii="Arial" w:hAnsi="Arial" w:cs="Arial"/>
        </w:rPr>
        <w:t>Á</w:t>
      </w:r>
      <w:r w:rsidRPr="008D0746">
        <w:rPr>
          <w:rFonts w:ascii="Arial" w:hAnsi="Arial" w:cs="Arial"/>
        </w:rPr>
        <w:t>iseanna Taca</w:t>
      </w:r>
      <w:r w:rsidR="00FF020D" w:rsidRPr="008D0746">
        <w:rPr>
          <w:rFonts w:ascii="Arial" w:hAnsi="Arial" w:cs="Arial"/>
        </w:rPr>
        <w:t>í</w:t>
      </w:r>
      <w:r w:rsidRPr="008D0746">
        <w:rPr>
          <w:rFonts w:ascii="Arial" w:hAnsi="Arial" w:cs="Arial"/>
        </w:rPr>
        <w:t>ochta Model of Direct Payments’ (Independent Living Report)</w:t>
      </w:r>
      <w:r w:rsidR="005E1A31">
        <w:rPr>
          <w:rFonts w:ascii="Arial" w:hAnsi="Arial" w:cs="Arial"/>
        </w:rPr>
        <w:t xml:space="preserve"> (E80) </w:t>
      </w:r>
      <w:r w:rsidRPr="008D0746">
        <w:rPr>
          <w:rFonts w:ascii="Arial" w:hAnsi="Arial" w:cs="Arial"/>
        </w:rPr>
        <w:t>and the ‘Towards Personalised Budgets for People with A Disability in Ireland Report of The Task Force on Personalised Budgets’ (Task Force Report)</w:t>
      </w:r>
      <w:r w:rsidR="005E1A31">
        <w:rPr>
          <w:rFonts w:ascii="Arial" w:hAnsi="Arial" w:cs="Arial"/>
        </w:rPr>
        <w:t xml:space="preserve"> (E81)</w:t>
      </w:r>
      <w:r w:rsidRPr="008D0746">
        <w:rPr>
          <w:rFonts w:ascii="Arial" w:hAnsi="Arial" w:cs="Arial"/>
          <w:bCs/>
        </w:rPr>
        <w:t xml:space="preserve"> </w:t>
      </w:r>
      <w:r w:rsidRPr="008D0746">
        <w:rPr>
          <w:rFonts w:ascii="Arial" w:hAnsi="Arial" w:cs="Arial"/>
        </w:rPr>
        <w:t>recognise extensive social and monetary benefits for service users availing of personalised budgets. In directing their own service, individuals are given more control, independence and choice over meeting their support needs. There is also a wider choice of equipment, personal assistants and other facilities necessary to meet one’s needs. The Independent Living Report found cost-efficiencies of €66,162 were made from eighteen leaders directing personal assistance alone through the AT Model of Direct Payments</w:t>
      </w:r>
      <w:r w:rsidR="005E1A31">
        <w:rPr>
          <w:rFonts w:ascii="Arial" w:hAnsi="Arial" w:cs="Arial"/>
        </w:rPr>
        <w:t xml:space="preserve"> (E82)</w:t>
      </w:r>
      <w:r w:rsidRPr="008D0746">
        <w:rPr>
          <w:rFonts w:ascii="Arial" w:hAnsi="Arial" w:cs="Arial"/>
        </w:rPr>
        <w:t xml:space="preserve">. </w:t>
      </w:r>
    </w:p>
    <w:p w14:paraId="76278BAC" w14:textId="77777777" w:rsidR="009F71AE" w:rsidRPr="008D0746" w:rsidRDefault="009F71AE" w:rsidP="00A95FBE">
      <w:pPr>
        <w:jc w:val="both"/>
        <w:rPr>
          <w:rFonts w:ascii="Arial" w:hAnsi="Arial" w:cs="Arial"/>
        </w:rPr>
      </w:pPr>
    </w:p>
    <w:p w14:paraId="66264ADB" w14:textId="747F4257" w:rsidR="009F71AE" w:rsidRPr="008D0746" w:rsidRDefault="009F71AE" w:rsidP="00A95FBE">
      <w:pPr>
        <w:pStyle w:val="Heading2"/>
        <w:spacing w:before="0" w:after="0" w:line="360" w:lineRule="auto"/>
        <w:rPr>
          <w:rFonts w:ascii="Arial" w:hAnsi="Arial" w:cs="Arial"/>
        </w:rPr>
      </w:pPr>
      <w:bookmarkStart w:id="83" w:name="_Toc10040081"/>
      <w:r w:rsidRPr="008D0746">
        <w:rPr>
          <w:rFonts w:ascii="Arial" w:hAnsi="Arial" w:cs="Arial"/>
        </w:rPr>
        <w:t>International Case Study: England</w:t>
      </w:r>
      <w:bookmarkEnd w:id="83"/>
    </w:p>
    <w:p w14:paraId="661299AF" w14:textId="0EB8C343" w:rsidR="009F71AE" w:rsidRPr="008D0746" w:rsidRDefault="009F71AE" w:rsidP="00A95FBE">
      <w:pPr>
        <w:spacing w:line="360" w:lineRule="auto"/>
        <w:jc w:val="both"/>
        <w:rPr>
          <w:rFonts w:ascii="Arial" w:hAnsi="Arial" w:cs="Arial"/>
        </w:rPr>
      </w:pPr>
      <w:r w:rsidRPr="008D0746">
        <w:rPr>
          <w:rFonts w:ascii="Arial" w:hAnsi="Arial" w:cs="Arial"/>
        </w:rPr>
        <w:t>Direct payments have existed in England for over two decades and are the English Government’s preferred mechanism for personalised care and support</w:t>
      </w:r>
      <w:r w:rsidR="005E1A31">
        <w:rPr>
          <w:rFonts w:ascii="Arial" w:hAnsi="Arial" w:cs="Arial"/>
        </w:rPr>
        <w:t xml:space="preserve"> (E83)</w:t>
      </w:r>
      <w:r w:rsidRPr="008D0746">
        <w:rPr>
          <w:rFonts w:ascii="Arial" w:hAnsi="Arial" w:cs="Arial"/>
        </w:rPr>
        <w:t>. They were first introduced for working age adults in England under the Community Care Act 1994, which was implemented in 1997. Eligibility was later extended to parents of disabled children, older persons and people appointed to receive direct payments on behalf of others who may lack mental capacity. The provision of direct payments is now a duty of local authorities. Prior to the enactment of legislative provisions recognising direct payments, authorities had the power to issue direct payments, but they were under no obligation to do so. Around 500,000 adults in England received direct payments between 2014 and 2015</w:t>
      </w:r>
      <w:r w:rsidR="005E1A31">
        <w:rPr>
          <w:rFonts w:ascii="Arial" w:hAnsi="Arial" w:cs="Arial"/>
        </w:rPr>
        <w:t xml:space="preserve"> (E84)</w:t>
      </w:r>
      <w:r w:rsidRPr="008D0746">
        <w:rPr>
          <w:rFonts w:ascii="Arial" w:hAnsi="Arial" w:cs="Arial"/>
        </w:rPr>
        <w:t>. Within this time-frame, local authorities spent £1.37 billion on direct payments for users and £42 millio</w:t>
      </w:r>
      <w:r w:rsidR="005E1A31">
        <w:rPr>
          <w:rFonts w:ascii="Arial" w:hAnsi="Arial" w:cs="Arial"/>
        </w:rPr>
        <w:t>n on direct payments for carers (E85).</w:t>
      </w:r>
    </w:p>
    <w:p w14:paraId="729EBE84" w14:textId="77777777" w:rsidR="009F71AE" w:rsidRPr="008D0746" w:rsidRDefault="009F71AE" w:rsidP="00A95FBE">
      <w:pPr>
        <w:spacing w:line="360" w:lineRule="auto"/>
        <w:jc w:val="both"/>
        <w:rPr>
          <w:rFonts w:ascii="Arial" w:hAnsi="Arial" w:cs="Arial"/>
        </w:rPr>
      </w:pPr>
    </w:p>
    <w:p w14:paraId="4EFFB607" w14:textId="3BDE196B" w:rsidR="009F71AE" w:rsidRPr="008D0746" w:rsidRDefault="009F71AE" w:rsidP="00A95FBE">
      <w:pPr>
        <w:spacing w:line="360" w:lineRule="auto"/>
        <w:jc w:val="both"/>
        <w:rPr>
          <w:rFonts w:ascii="Arial" w:hAnsi="Arial" w:cs="Arial"/>
        </w:rPr>
      </w:pPr>
      <w:r w:rsidRPr="008D0746">
        <w:rPr>
          <w:rFonts w:ascii="Arial" w:hAnsi="Arial" w:cs="Arial"/>
        </w:rPr>
        <w:t>Clinical Commissioning Groups (CCGs) are bodies established by the NHS responsible for planning and commissioning health care services within their designated area</w:t>
      </w:r>
      <w:r w:rsidR="005E1A31">
        <w:rPr>
          <w:rFonts w:ascii="Arial" w:hAnsi="Arial" w:cs="Arial"/>
        </w:rPr>
        <w:t xml:space="preserve"> (E86)</w:t>
      </w:r>
      <w:r w:rsidRPr="008D0746">
        <w:rPr>
          <w:rFonts w:ascii="Arial" w:hAnsi="Arial" w:cs="Arial"/>
        </w:rPr>
        <w:t>.The establishment of a care plan is the result of a care planning discussion between Clinical Commissioning Groups and the receiver of the direct payment, or a representative. It sets out the healthcare and wellbeing needs that are to be addressed</w:t>
      </w:r>
      <w:r w:rsidR="005E1A31">
        <w:rPr>
          <w:rFonts w:ascii="Arial" w:hAnsi="Arial" w:cs="Arial"/>
        </w:rPr>
        <w:t xml:space="preserve"> (E87)</w:t>
      </w:r>
      <w:r w:rsidRPr="008D0746">
        <w:rPr>
          <w:rFonts w:ascii="Arial" w:hAnsi="Arial" w:cs="Arial"/>
        </w:rPr>
        <w:t xml:space="preserve">. The care plan is not direct payment specific, it lays out a broad range of support necessary to meet the care and wellbeing needs of the person and the level of financial support and personal assistance necessary to meet these needs. </w:t>
      </w:r>
    </w:p>
    <w:p w14:paraId="42F70FEC" w14:textId="77777777" w:rsidR="009F71AE" w:rsidRPr="008D0746" w:rsidRDefault="009F71AE" w:rsidP="00A95FBE">
      <w:pPr>
        <w:spacing w:line="360" w:lineRule="auto"/>
        <w:jc w:val="both"/>
        <w:rPr>
          <w:rFonts w:ascii="Arial" w:hAnsi="Arial" w:cs="Arial"/>
        </w:rPr>
      </w:pPr>
    </w:p>
    <w:p w14:paraId="1B2AA15C" w14:textId="1CA937A5" w:rsidR="009F71AE" w:rsidRPr="008D0746" w:rsidRDefault="009F71AE" w:rsidP="00A95FBE">
      <w:pPr>
        <w:spacing w:line="360" w:lineRule="auto"/>
        <w:jc w:val="both"/>
        <w:rPr>
          <w:rFonts w:ascii="Arial" w:hAnsi="Arial" w:cs="Arial"/>
        </w:rPr>
      </w:pPr>
      <w:r w:rsidRPr="008D0746">
        <w:rPr>
          <w:rFonts w:ascii="Arial" w:hAnsi="Arial" w:cs="Arial"/>
        </w:rPr>
        <w:t>Employing personal assistants carries the legal, financial and practical responsibilities attached to the role of employer. While added responsibility can act as a disincentive to some individuals, there are facilities available that provide protection to those concerned such as the personal assistants register. This enables employers to search for personal assistants based on geographical location, skill level, experience and availability</w:t>
      </w:r>
      <w:r w:rsidR="005E1A31">
        <w:rPr>
          <w:rFonts w:ascii="Arial" w:hAnsi="Arial" w:cs="Arial"/>
        </w:rPr>
        <w:t xml:space="preserve"> (E88)</w:t>
      </w:r>
      <w:r w:rsidRPr="008D0746">
        <w:rPr>
          <w:rFonts w:ascii="Arial" w:hAnsi="Arial" w:cs="Arial"/>
        </w:rPr>
        <w:t>. The ‘employing personal assistants tool kit’ also guides employers through the process of employing personal assistants</w:t>
      </w:r>
      <w:r w:rsidR="00586ABA">
        <w:rPr>
          <w:rFonts w:ascii="Arial" w:hAnsi="Arial" w:cs="Arial"/>
        </w:rPr>
        <w:t xml:space="preserve"> (E89)</w:t>
      </w:r>
      <w:r w:rsidRPr="008D0746">
        <w:rPr>
          <w:rFonts w:ascii="Arial" w:hAnsi="Arial" w:cs="Arial"/>
        </w:rPr>
        <w:t>.</w:t>
      </w:r>
    </w:p>
    <w:p w14:paraId="4D7D0AFB" w14:textId="77777777" w:rsidR="009F71AE" w:rsidRPr="008D0746" w:rsidRDefault="009F71AE" w:rsidP="00A95FBE">
      <w:pPr>
        <w:spacing w:line="360" w:lineRule="auto"/>
        <w:jc w:val="both"/>
        <w:rPr>
          <w:rFonts w:ascii="Arial" w:hAnsi="Arial" w:cs="Arial"/>
        </w:rPr>
      </w:pPr>
    </w:p>
    <w:p w14:paraId="511B20BD" w14:textId="01A347C0" w:rsidR="009F71AE" w:rsidRPr="008D0746" w:rsidRDefault="009F71AE" w:rsidP="00A95FBE">
      <w:pPr>
        <w:spacing w:line="360" w:lineRule="auto"/>
        <w:jc w:val="both"/>
        <w:rPr>
          <w:rFonts w:ascii="Arial" w:hAnsi="Arial" w:cs="Arial"/>
        </w:rPr>
      </w:pPr>
      <w:r w:rsidRPr="008D0746">
        <w:rPr>
          <w:rFonts w:ascii="Arial" w:hAnsi="Arial" w:cs="Arial"/>
        </w:rPr>
        <w:t>There is no standardised method of calculating a direct payment. Many local authorities use a Resource Allocation System (RAS), which is a system based on statistical information about care costs used to calculate the amount needed to meet the needs of individual</w:t>
      </w:r>
      <w:r w:rsidR="00586ABA">
        <w:rPr>
          <w:rFonts w:ascii="Arial" w:hAnsi="Arial" w:cs="Arial"/>
        </w:rPr>
        <w:t xml:space="preserve"> (E90)</w:t>
      </w:r>
      <w:r w:rsidRPr="008D0746">
        <w:rPr>
          <w:rFonts w:ascii="Arial" w:hAnsi="Arial" w:cs="Arial"/>
        </w:rPr>
        <w:t xml:space="preserve">. The RAS produces an indicative figure, which is an estimated cost attached to purchasing care and support to meet someone’s needs. The indicative figure is used as the focal point for </w:t>
      </w:r>
      <w:r w:rsidR="004E7FFE">
        <w:rPr>
          <w:rFonts w:ascii="Arial" w:hAnsi="Arial" w:cs="Arial"/>
        </w:rPr>
        <w:t xml:space="preserve">the </w:t>
      </w:r>
      <w:r w:rsidRPr="008D0746">
        <w:rPr>
          <w:rFonts w:ascii="Arial" w:hAnsi="Arial" w:cs="Arial"/>
        </w:rPr>
        <w:t>care planning discussion. The standards of transparency, timeliness and sufficiency are enforced throughout the process</w:t>
      </w:r>
      <w:r w:rsidR="00586ABA">
        <w:rPr>
          <w:rFonts w:ascii="Arial" w:hAnsi="Arial" w:cs="Arial"/>
        </w:rPr>
        <w:t xml:space="preserve"> (E91)</w:t>
      </w:r>
    </w:p>
    <w:p w14:paraId="18C3DF89" w14:textId="77777777" w:rsidR="009F71AE" w:rsidRPr="008D0746" w:rsidRDefault="009F71AE" w:rsidP="00A95FBE">
      <w:pPr>
        <w:spacing w:line="360" w:lineRule="auto"/>
        <w:jc w:val="both"/>
        <w:rPr>
          <w:rFonts w:ascii="Arial" w:hAnsi="Arial" w:cs="Arial"/>
        </w:rPr>
      </w:pPr>
    </w:p>
    <w:p w14:paraId="2D633B53" w14:textId="0C92933C" w:rsidR="009F71AE" w:rsidRPr="008D0746" w:rsidRDefault="009F71AE" w:rsidP="00A95FBE">
      <w:pPr>
        <w:spacing w:line="360" w:lineRule="auto"/>
        <w:jc w:val="both"/>
        <w:rPr>
          <w:rFonts w:ascii="Arial" w:hAnsi="Arial" w:cs="Arial"/>
        </w:rPr>
      </w:pPr>
      <w:r w:rsidRPr="008D0746">
        <w:rPr>
          <w:rFonts w:ascii="Arial" w:hAnsi="Arial" w:cs="Arial"/>
        </w:rPr>
        <w:t>Direct payments are reviewed after six months, and annually after that. The frequency of review may fluctuate depending on the capacity and health condition of the individual. The purpose of the review is to ensure the individual is managing the direct payment correctly, that direct payments are sufficient to cover needs and that the receiver is complying with conditions attached to the agreement. If the individual is employing people, these include maintaining adequate employment conditions, ensuring national insurance contributions and employment tax are all in order</w:t>
      </w:r>
      <w:r w:rsidR="00586ABA">
        <w:rPr>
          <w:rFonts w:ascii="Arial" w:hAnsi="Arial" w:cs="Arial"/>
        </w:rPr>
        <w:t xml:space="preserve"> (E92)</w:t>
      </w:r>
      <w:r w:rsidRPr="008D0746">
        <w:rPr>
          <w:rFonts w:ascii="Arial" w:hAnsi="Arial" w:cs="Arial"/>
        </w:rPr>
        <w:t xml:space="preserve"> It also provides the individual with an opportunity to voice any concerns or queries they may have. </w:t>
      </w:r>
    </w:p>
    <w:p w14:paraId="52E7AD9A" w14:textId="77777777" w:rsidR="009F71AE" w:rsidRPr="008D0746" w:rsidRDefault="009F71AE" w:rsidP="00A95FBE">
      <w:pPr>
        <w:spacing w:line="360" w:lineRule="auto"/>
        <w:jc w:val="both"/>
        <w:rPr>
          <w:rFonts w:ascii="Arial" w:hAnsi="Arial" w:cs="Arial"/>
        </w:rPr>
      </w:pPr>
    </w:p>
    <w:p w14:paraId="1CFBCD9B" w14:textId="6F08AE02" w:rsidR="009F71AE" w:rsidRPr="008D0746" w:rsidRDefault="009F71AE" w:rsidP="00A95FBE">
      <w:pPr>
        <w:spacing w:line="360" w:lineRule="auto"/>
        <w:jc w:val="both"/>
        <w:rPr>
          <w:rFonts w:ascii="Arial" w:hAnsi="Arial" w:cs="Arial"/>
        </w:rPr>
      </w:pPr>
      <w:r w:rsidRPr="008D0746">
        <w:rPr>
          <w:rFonts w:ascii="Arial" w:hAnsi="Arial" w:cs="Arial"/>
        </w:rPr>
        <w:t>Direct payments are commonly used to employ personal assistants in England, however they are not the only way to access personal assistance in England. Section 1</w:t>
      </w:r>
      <w:r w:rsidR="002F0CD0">
        <w:rPr>
          <w:rFonts w:ascii="Arial" w:hAnsi="Arial" w:cs="Arial"/>
        </w:rPr>
        <w:t xml:space="preserve"> </w:t>
      </w:r>
      <w:r w:rsidRPr="008D0746">
        <w:rPr>
          <w:rFonts w:ascii="Arial" w:hAnsi="Arial" w:cs="Arial"/>
        </w:rPr>
        <w:t>(2)</w:t>
      </w:r>
      <w:r w:rsidR="002F0CD0">
        <w:rPr>
          <w:rFonts w:ascii="Arial" w:hAnsi="Arial" w:cs="Arial"/>
        </w:rPr>
        <w:t xml:space="preserve"> </w:t>
      </w:r>
      <w:r w:rsidRPr="008D0746">
        <w:rPr>
          <w:rFonts w:ascii="Arial" w:hAnsi="Arial" w:cs="Arial"/>
        </w:rPr>
        <w:t>(d) of the Care Act 2014 places a legal duty on local authorities to provide or arrange services that promote independence for people with disability</w:t>
      </w:r>
      <w:r w:rsidR="00586ABA">
        <w:rPr>
          <w:rFonts w:ascii="Arial" w:hAnsi="Arial" w:cs="Arial"/>
        </w:rPr>
        <w:t xml:space="preserve"> (E93)</w:t>
      </w:r>
      <w:r w:rsidRPr="008D0746">
        <w:rPr>
          <w:rFonts w:ascii="Arial" w:hAnsi="Arial" w:cs="Arial"/>
        </w:rPr>
        <w:t xml:space="preserve">. Local authorities can directly commission personal assistance if the person is unable or unwilling to access personal assistance using the direct payment scheme. While those who have their personal assistance commissioned directly will not enjoy the choice, control and freedom of directing one’s own care provision, they will also not carry the administrative burden attached to doing so. </w:t>
      </w:r>
    </w:p>
    <w:p w14:paraId="030B72ED" w14:textId="77777777" w:rsidR="009F71AE" w:rsidRPr="008D0746" w:rsidRDefault="009F71AE" w:rsidP="00A95FBE">
      <w:pPr>
        <w:spacing w:line="360" w:lineRule="auto"/>
        <w:jc w:val="both"/>
        <w:rPr>
          <w:rFonts w:ascii="Arial" w:hAnsi="Arial" w:cs="Arial"/>
        </w:rPr>
      </w:pPr>
    </w:p>
    <w:p w14:paraId="6944A9BD" w14:textId="7CDAA932" w:rsidR="009F71AE" w:rsidRPr="008D0746" w:rsidRDefault="009F71AE" w:rsidP="00197EED">
      <w:pPr>
        <w:pStyle w:val="Heading2"/>
        <w:spacing w:before="0" w:after="0" w:line="360" w:lineRule="auto"/>
        <w:rPr>
          <w:rFonts w:ascii="Arial" w:hAnsi="Arial" w:cs="Arial"/>
        </w:rPr>
      </w:pPr>
      <w:bookmarkStart w:id="84" w:name="_Toc10040082"/>
      <w:r w:rsidRPr="008D0746">
        <w:rPr>
          <w:rFonts w:ascii="Arial" w:hAnsi="Arial" w:cs="Arial"/>
        </w:rPr>
        <w:t>Arguments For</w:t>
      </w:r>
      <w:bookmarkEnd w:id="84"/>
      <w:r w:rsidRPr="008D0746">
        <w:rPr>
          <w:rFonts w:ascii="Arial" w:hAnsi="Arial" w:cs="Arial"/>
        </w:rPr>
        <w:t xml:space="preserve"> </w:t>
      </w:r>
    </w:p>
    <w:p w14:paraId="0A30A7FC" w14:textId="77777777" w:rsidR="009F71AE" w:rsidRPr="008D0746" w:rsidRDefault="009F71AE" w:rsidP="00A95FBE">
      <w:pPr>
        <w:spacing w:line="360" w:lineRule="auto"/>
        <w:jc w:val="both"/>
        <w:rPr>
          <w:rFonts w:ascii="Arial" w:hAnsi="Arial" w:cs="Arial"/>
          <w:b/>
        </w:rPr>
      </w:pPr>
      <w:r w:rsidRPr="008D0746">
        <w:rPr>
          <w:rFonts w:ascii="Arial" w:hAnsi="Arial" w:cs="Arial"/>
          <w:b/>
        </w:rPr>
        <w:t xml:space="preserve">Scope </w:t>
      </w:r>
    </w:p>
    <w:p w14:paraId="07A91D61" w14:textId="516E2C61" w:rsidR="009F71AE" w:rsidRPr="008D0746" w:rsidRDefault="009F71AE" w:rsidP="00A95FBE">
      <w:pPr>
        <w:spacing w:line="360" w:lineRule="auto"/>
        <w:jc w:val="both"/>
        <w:rPr>
          <w:rFonts w:ascii="Arial" w:hAnsi="Arial" w:cs="Arial"/>
        </w:rPr>
      </w:pPr>
      <w:r w:rsidRPr="008D0746">
        <w:rPr>
          <w:rFonts w:ascii="Arial" w:hAnsi="Arial" w:cs="Arial"/>
        </w:rPr>
        <w:t xml:space="preserve">A major benefit to organising one’s own personal assistance using personal budgets is that while a budget can be used on personal assistance, it is not restricted to that use. Personal budgets can be used in covering other disability-related costs. On a practical level, this aligns with the aims of ILMI as it provides the support necessary to enable </w:t>
      </w:r>
      <w:r w:rsidR="004E7FFE">
        <w:rPr>
          <w:rFonts w:ascii="Arial" w:hAnsi="Arial" w:cs="Arial"/>
        </w:rPr>
        <w:t xml:space="preserve">disabled </w:t>
      </w:r>
      <w:r w:rsidRPr="008D0746">
        <w:rPr>
          <w:rFonts w:ascii="Arial" w:hAnsi="Arial" w:cs="Arial"/>
        </w:rPr>
        <w:t>persons to live empowered independent lives</w:t>
      </w:r>
      <w:r w:rsidR="00586ABA">
        <w:rPr>
          <w:rFonts w:ascii="Arial" w:hAnsi="Arial" w:cs="Arial"/>
        </w:rPr>
        <w:t xml:space="preserve"> (E94)</w:t>
      </w:r>
      <w:r w:rsidRPr="008D0746">
        <w:rPr>
          <w:rFonts w:ascii="Arial" w:hAnsi="Arial" w:cs="Arial"/>
        </w:rPr>
        <w:t xml:space="preserve">. Direct payment holders in England enjoy wide freedom in meeting their assistance needs. Alongside meeting their healthcare needs, direct payments can be used to purchase supports to socialise, participate in the community and to work. They can also be used to meet a wide range of disability-related costs such as purchasing equipment and travel. </w:t>
      </w:r>
    </w:p>
    <w:p w14:paraId="7DD8D9DE" w14:textId="77777777" w:rsidR="009F71AE" w:rsidRPr="008D0746" w:rsidRDefault="009F71AE" w:rsidP="00A95FBE">
      <w:pPr>
        <w:spacing w:line="360" w:lineRule="auto"/>
        <w:jc w:val="both"/>
        <w:rPr>
          <w:rFonts w:ascii="Arial" w:hAnsi="Arial" w:cs="Arial"/>
        </w:rPr>
      </w:pPr>
    </w:p>
    <w:p w14:paraId="032B0C5E" w14:textId="77777777" w:rsidR="009F71AE" w:rsidRPr="008D0746" w:rsidRDefault="009F71AE" w:rsidP="00A95FBE">
      <w:pPr>
        <w:spacing w:line="360" w:lineRule="auto"/>
        <w:jc w:val="both"/>
        <w:rPr>
          <w:rFonts w:ascii="Arial" w:hAnsi="Arial" w:cs="Arial"/>
          <w:b/>
        </w:rPr>
      </w:pPr>
      <w:r w:rsidRPr="008D0746">
        <w:rPr>
          <w:rFonts w:ascii="Arial" w:hAnsi="Arial" w:cs="Arial"/>
          <w:b/>
        </w:rPr>
        <w:t>Available across all disabilities</w:t>
      </w:r>
    </w:p>
    <w:p w14:paraId="25862939" w14:textId="1EB9F38D" w:rsidR="009F71AE" w:rsidRPr="008D0746" w:rsidRDefault="009F71AE" w:rsidP="00A95FBE">
      <w:pPr>
        <w:spacing w:line="360" w:lineRule="auto"/>
        <w:jc w:val="both"/>
        <w:rPr>
          <w:rFonts w:ascii="Arial" w:hAnsi="Arial" w:cs="Arial"/>
        </w:rPr>
      </w:pPr>
      <w:r w:rsidRPr="008D0746">
        <w:rPr>
          <w:rFonts w:ascii="Arial" w:hAnsi="Arial" w:cs="Arial"/>
        </w:rPr>
        <w:t>As per the Task Force Report, all disabled adults will be considered for personal budgets, encompassing those with physical and sensory disabilities, and mental impairments and psychosocial disabilities</w:t>
      </w:r>
      <w:r w:rsidR="00586ABA">
        <w:rPr>
          <w:rFonts w:ascii="Arial" w:hAnsi="Arial" w:cs="Arial"/>
        </w:rPr>
        <w:t xml:space="preserve"> (E95)</w:t>
      </w:r>
      <w:r w:rsidRPr="008D0746">
        <w:rPr>
          <w:rFonts w:ascii="Arial" w:hAnsi="Arial" w:cs="Arial"/>
        </w:rPr>
        <w:t xml:space="preserve">. While initially only being available to working age adults in England, direct payments have since been extended to parents of disabled children and older people. </w:t>
      </w:r>
    </w:p>
    <w:p w14:paraId="26E83698" w14:textId="77777777" w:rsidR="009F71AE" w:rsidRPr="008D0746" w:rsidRDefault="009F71AE" w:rsidP="00A95FBE">
      <w:pPr>
        <w:spacing w:line="360" w:lineRule="auto"/>
        <w:jc w:val="both"/>
        <w:rPr>
          <w:rFonts w:ascii="Arial" w:hAnsi="Arial" w:cs="Arial"/>
        </w:rPr>
      </w:pPr>
    </w:p>
    <w:p w14:paraId="35832941" w14:textId="77777777" w:rsidR="009F71AE" w:rsidRPr="008D0746" w:rsidRDefault="009F71AE" w:rsidP="00A95FBE">
      <w:pPr>
        <w:spacing w:line="360" w:lineRule="auto"/>
        <w:jc w:val="both"/>
        <w:rPr>
          <w:rFonts w:ascii="Arial" w:hAnsi="Arial" w:cs="Arial"/>
          <w:b/>
        </w:rPr>
      </w:pPr>
      <w:r w:rsidRPr="008D0746">
        <w:rPr>
          <w:rFonts w:ascii="Arial" w:hAnsi="Arial" w:cs="Arial"/>
          <w:b/>
        </w:rPr>
        <w:t xml:space="preserve">Policy commitment </w:t>
      </w:r>
    </w:p>
    <w:p w14:paraId="044DE7EE" w14:textId="37B506DE" w:rsidR="0083299E" w:rsidRPr="008D0746" w:rsidRDefault="009F71AE" w:rsidP="00A95FBE">
      <w:pPr>
        <w:spacing w:line="360" w:lineRule="auto"/>
        <w:jc w:val="both"/>
        <w:rPr>
          <w:rFonts w:ascii="Arial" w:hAnsi="Arial" w:cs="Arial"/>
          <w:lang w:eastAsia="ja-JP"/>
        </w:rPr>
      </w:pPr>
      <w:r w:rsidRPr="008D0746">
        <w:rPr>
          <w:rFonts w:ascii="Arial" w:hAnsi="Arial" w:cs="Arial"/>
        </w:rPr>
        <w:t>Minister Finian McGrath committed to implementing the recommendations made by the Task Force on Personalised Budgets report published in October 2018</w:t>
      </w:r>
      <w:r w:rsidR="00586ABA">
        <w:rPr>
          <w:rFonts w:ascii="Arial" w:hAnsi="Arial" w:cs="Arial"/>
        </w:rPr>
        <w:t xml:space="preserve"> (E96).</w:t>
      </w:r>
      <w:r w:rsidR="0025486C" w:rsidRPr="008D0746">
        <w:rPr>
          <w:rFonts w:ascii="Arial" w:hAnsi="Arial" w:cs="Arial"/>
        </w:rPr>
        <w:t xml:space="preserve"> </w:t>
      </w:r>
      <w:r w:rsidRPr="008D0746">
        <w:rPr>
          <w:rFonts w:ascii="Arial" w:hAnsi="Arial" w:cs="Arial"/>
        </w:rPr>
        <w:t xml:space="preserve"> </w:t>
      </w:r>
      <w:r w:rsidR="0083299E" w:rsidRPr="008D0746">
        <w:rPr>
          <w:rFonts w:ascii="Arial" w:hAnsi="Arial" w:cs="Arial"/>
          <w:lang w:eastAsia="ja-JP"/>
        </w:rPr>
        <w:t>The Department of Health, National Disability Authority (NDA) and the HSE are currently designing the demonstration models</w:t>
      </w:r>
      <w:r w:rsidR="00586ABA">
        <w:rPr>
          <w:rFonts w:ascii="Arial" w:hAnsi="Arial" w:cs="Arial"/>
          <w:lang w:eastAsia="ja-JP"/>
        </w:rPr>
        <w:t xml:space="preserve"> (E97).</w:t>
      </w:r>
    </w:p>
    <w:p w14:paraId="3C95C478" w14:textId="0F4279F8" w:rsidR="009F71AE" w:rsidRPr="008D0746" w:rsidRDefault="009F71AE" w:rsidP="00A95FBE">
      <w:pPr>
        <w:spacing w:line="360" w:lineRule="auto"/>
        <w:jc w:val="both"/>
        <w:rPr>
          <w:rFonts w:ascii="Arial" w:hAnsi="Arial" w:cs="Arial"/>
        </w:rPr>
      </w:pPr>
    </w:p>
    <w:p w14:paraId="589F03E3" w14:textId="3615C71D" w:rsidR="009F71AE" w:rsidRPr="008D0746" w:rsidRDefault="009F71AE" w:rsidP="00197EED">
      <w:pPr>
        <w:pStyle w:val="Heading2"/>
        <w:spacing w:before="0" w:after="0" w:line="360" w:lineRule="auto"/>
        <w:rPr>
          <w:rFonts w:ascii="Arial" w:hAnsi="Arial" w:cs="Arial"/>
        </w:rPr>
      </w:pPr>
      <w:bookmarkStart w:id="85" w:name="_Toc10040083"/>
      <w:r w:rsidRPr="008D0746">
        <w:rPr>
          <w:rFonts w:ascii="Arial" w:hAnsi="Arial" w:cs="Arial"/>
        </w:rPr>
        <w:t>Arguments Against</w:t>
      </w:r>
      <w:bookmarkEnd w:id="85"/>
    </w:p>
    <w:p w14:paraId="67650290" w14:textId="77777777" w:rsidR="009F71AE" w:rsidRPr="008D0746" w:rsidRDefault="009F71AE" w:rsidP="00A95FBE">
      <w:pPr>
        <w:spacing w:line="360" w:lineRule="auto"/>
        <w:jc w:val="both"/>
        <w:rPr>
          <w:rFonts w:ascii="Arial" w:hAnsi="Arial" w:cs="Arial"/>
          <w:b/>
        </w:rPr>
      </w:pPr>
      <w:r w:rsidRPr="008D0746">
        <w:rPr>
          <w:rFonts w:ascii="Arial" w:hAnsi="Arial" w:cs="Arial"/>
          <w:b/>
        </w:rPr>
        <w:t>Age limitations</w:t>
      </w:r>
    </w:p>
    <w:p w14:paraId="29204C1E" w14:textId="50B15D42" w:rsidR="009F71AE" w:rsidRPr="008D0746" w:rsidRDefault="009F71AE" w:rsidP="00A95FBE">
      <w:pPr>
        <w:spacing w:line="360" w:lineRule="auto"/>
        <w:jc w:val="both"/>
        <w:rPr>
          <w:rFonts w:ascii="Arial" w:hAnsi="Arial" w:cs="Arial"/>
        </w:rPr>
      </w:pPr>
      <w:r w:rsidRPr="008D0746">
        <w:rPr>
          <w:rFonts w:ascii="Arial" w:hAnsi="Arial" w:cs="Arial"/>
        </w:rPr>
        <w:t>The Task Force Report recognises that half of countries have an upper limit of 65 and few have a lower age limit</w:t>
      </w:r>
      <w:r w:rsidR="00586ABA">
        <w:rPr>
          <w:rFonts w:ascii="Arial" w:hAnsi="Arial" w:cs="Arial"/>
        </w:rPr>
        <w:t xml:space="preserve"> (E98)</w:t>
      </w:r>
      <w:r w:rsidRPr="008D0746">
        <w:rPr>
          <w:rFonts w:ascii="Arial" w:hAnsi="Arial" w:cs="Arial"/>
        </w:rPr>
        <w:t>. Similarly in Ireland once you turn 65 you lose most of your disability entitlements, which would suggest that Ireland would follow the half with the upper limit of 65. A recurring argument against individualised funding, is that it is disproportionately taken-up by younger persons with physical or sensory disabilities. This is reflected in direct payments, in 2014</w:t>
      </w:r>
      <w:r w:rsidR="002F0CD0">
        <w:rPr>
          <w:rFonts w:ascii="Arial" w:hAnsi="Arial" w:cs="Arial"/>
        </w:rPr>
        <w:t xml:space="preserve"> </w:t>
      </w:r>
      <w:r w:rsidRPr="008D0746">
        <w:rPr>
          <w:rFonts w:ascii="Arial" w:hAnsi="Arial" w:cs="Arial"/>
        </w:rPr>
        <w:t>-</w:t>
      </w:r>
      <w:r w:rsidR="002F0CD0">
        <w:rPr>
          <w:rFonts w:ascii="Arial" w:hAnsi="Arial" w:cs="Arial"/>
        </w:rPr>
        <w:t xml:space="preserve"> 20</w:t>
      </w:r>
      <w:r w:rsidRPr="008D0746">
        <w:rPr>
          <w:rFonts w:ascii="Arial" w:hAnsi="Arial" w:cs="Arial"/>
        </w:rPr>
        <w:t>15 it was found that younger adults with physical disabilities were twice as likely to have a direct payments and older people were 40% less likely to use direct payments</w:t>
      </w:r>
      <w:r w:rsidR="00586ABA">
        <w:rPr>
          <w:rFonts w:ascii="Arial" w:hAnsi="Arial" w:cs="Arial"/>
        </w:rPr>
        <w:t xml:space="preserve"> (E99)</w:t>
      </w:r>
      <w:r w:rsidRPr="008D0746">
        <w:rPr>
          <w:rFonts w:ascii="Arial" w:hAnsi="Arial" w:cs="Arial"/>
        </w:rPr>
        <w:t xml:space="preserve">. </w:t>
      </w:r>
    </w:p>
    <w:p w14:paraId="5714F3C3" w14:textId="77777777" w:rsidR="009F71AE" w:rsidRPr="008D0746" w:rsidRDefault="009F71AE" w:rsidP="00197EED">
      <w:pPr>
        <w:jc w:val="both"/>
        <w:rPr>
          <w:rFonts w:ascii="Arial" w:hAnsi="Arial" w:cs="Arial"/>
        </w:rPr>
      </w:pPr>
    </w:p>
    <w:p w14:paraId="59D86A03" w14:textId="77777777" w:rsidR="009F71AE" w:rsidRPr="008D0746" w:rsidRDefault="009F71AE" w:rsidP="00A95FBE">
      <w:pPr>
        <w:spacing w:line="360" w:lineRule="auto"/>
        <w:jc w:val="both"/>
        <w:rPr>
          <w:rFonts w:ascii="Arial" w:hAnsi="Arial" w:cs="Arial"/>
          <w:b/>
        </w:rPr>
      </w:pPr>
      <w:r w:rsidRPr="008D0746">
        <w:rPr>
          <w:rFonts w:ascii="Arial" w:hAnsi="Arial" w:cs="Arial"/>
          <w:b/>
        </w:rPr>
        <w:t>Administrative Burden</w:t>
      </w:r>
    </w:p>
    <w:p w14:paraId="5E67DDB0" w14:textId="77777777" w:rsidR="009F71AE" w:rsidRPr="008D0746" w:rsidRDefault="009F71AE" w:rsidP="00A95FBE">
      <w:pPr>
        <w:spacing w:line="360" w:lineRule="auto"/>
        <w:jc w:val="both"/>
        <w:rPr>
          <w:rFonts w:ascii="Arial" w:hAnsi="Arial" w:cs="Arial"/>
        </w:rPr>
      </w:pPr>
      <w:r w:rsidRPr="008D0746">
        <w:rPr>
          <w:rFonts w:ascii="Arial" w:hAnsi="Arial" w:cs="Arial"/>
        </w:rPr>
        <w:t>Directly employing a personal assistant carries all the legal, financial and practical responsibilities of being an employer. Budget holders are also expected to keep and produce receipts and bank statements for review, to ensure they are spending within their budget. Coupled with the responsibility of organising your own care provision, the workload can act as a disincentive. Some authorities use services such as PayPal to reduce the financial review burden, giving them ready access to financial information. As many users often spend outside of their agreed plan, these systems provide necessary oversight, while easing the workload attached to direct payments.</w:t>
      </w:r>
    </w:p>
    <w:p w14:paraId="51B098A8" w14:textId="77777777" w:rsidR="009F71AE" w:rsidRPr="008D0746" w:rsidRDefault="009F71AE" w:rsidP="00A95FBE">
      <w:pPr>
        <w:spacing w:line="360" w:lineRule="auto"/>
        <w:jc w:val="both"/>
        <w:rPr>
          <w:rFonts w:ascii="Arial" w:hAnsi="Arial" w:cs="Arial"/>
        </w:rPr>
      </w:pPr>
    </w:p>
    <w:p w14:paraId="7EDD3833" w14:textId="4214CA04" w:rsidR="009F71AE" w:rsidRPr="008D0746" w:rsidRDefault="009F71AE" w:rsidP="00A95FBE">
      <w:pPr>
        <w:pStyle w:val="Heading3"/>
        <w:spacing w:before="0" w:after="0" w:line="360" w:lineRule="auto"/>
        <w:rPr>
          <w:rFonts w:ascii="Arial" w:hAnsi="Arial" w:cs="Arial"/>
          <w:sz w:val="24"/>
        </w:rPr>
      </w:pPr>
      <w:bookmarkStart w:id="86" w:name="_Toc10040084"/>
      <w:r w:rsidRPr="008D0746">
        <w:rPr>
          <w:rFonts w:ascii="Arial" w:hAnsi="Arial" w:cs="Arial"/>
          <w:sz w:val="24"/>
        </w:rPr>
        <w:t>Accessibility</w:t>
      </w:r>
      <w:bookmarkEnd w:id="86"/>
    </w:p>
    <w:p w14:paraId="07C1EE33" w14:textId="6B5118B5" w:rsidR="009F71AE" w:rsidRPr="008D0746" w:rsidRDefault="009F71AE" w:rsidP="00A95FBE">
      <w:pPr>
        <w:spacing w:line="360" w:lineRule="auto"/>
        <w:jc w:val="both"/>
        <w:rPr>
          <w:rFonts w:ascii="Arial" w:hAnsi="Arial" w:cs="Arial"/>
        </w:rPr>
      </w:pPr>
      <w:r w:rsidRPr="008D0746">
        <w:rPr>
          <w:rFonts w:ascii="Arial" w:hAnsi="Arial" w:cs="Arial"/>
        </w:rPr>
        <w:t>The workload and responsibility attached to personal budgets can make them highly inaccessible to certain groups. Without the correct support circle or the support of a broker, it may be difficult for older persons or persons with intellectual disabilities and psychosocial disabilities to access direct payments. Individual service funding has proven to be an effective middle ground between the choice, control and responsibility of direct payments and the lack of choice and control of council managed service</w:t>
      </w:r>
      <w:r w:rsidR="004E7FFE">
        <w:rPr>
          <w:rFonts w:ascii="Arial" w:hAnsi="Arial" w:cs="Arial"/>
        </w:rPr>
        <w:t>s</w:t>
      </w:r>
      <w:r w:rsidR="00586ABA">
        <w:rPr>
          <w:rFonts w:ascii="Arial" w:hAnsi="Arial" w:cs="Arial"/>
        </w:rPr>
        <w:t xml:space="preserve"> (E100)</w:t>
      </w:r>
      <w:r w:rsidRPr="008D0746">
        <w:rPr>
          <w:rFonts w:ascii="Arial" w:hAnsi="Arial" w:cs="Arial"/>
        </w:rPr>
        <w:t>. Under this system, the budget holder chooses a provider to manage their budget. The provider then works with the individual to arrange their flexible support</w:t>
      </w:r>
      <w:r w:rsidR="00586ABA">
        <w:rPr>
          <w:rFonts w:ascii="Arial" w:hAnsi="Arial" w:cs="Arial"/>
        </w:rPr>
        <w:t xml:space="preserve"> (E101)</w:t>
      </w:r>
      <w:r w:rsidRPr="008D0746">
        <w:rPr>
          <w:rFonts w:ascii="Arial" w:hAnsi="Arial" w:cs="Arial"/>
        </w:rPr>
        <w:t xml:space="preserve">. No specific tasks are pre-determined, the budget holder is empowered to plan with the provider who, what and where to spend the budget. This would be particularly useful for older people or those with high support needs. </w:t>
      </w:r>
    </w:p>
    <w:p w14:paraId="35DBBCC5" w14:textId="77777777" w:rsidR="009F71AE" w:rsidRPr="008D0746" w:rsidRDefault="009F71AE" w:rsidP="00A95FBE">
      <w:pPr>
        <w:spacing w:line="360" w:lineRule="auto"/>
        <w:jc w:val="both"/>
        <w:rPr>
          <w:rFonts w:ascii="Arial" w:hAnsi="Arial" w:cs="Arial"/>
        </w:rPr>
      </w:pPr>
    </w:p>
    <w:p w14:paraId="49E5ABC8" w14:textId="77777777" w:rsidR="009F71AE" w:rsidRPr="008D0746" w:rsidRDefault="009F71AE" w:rsidP="00A95FBE">
      <w:pPr>
        <w:spacing w:line="360" w:lineRule="auto"/>
        <w:jc w:val="both"/>
        <w:rPr>
          <w:rFonts w:ascii="Arial" w:hAnsi="Arial" w:cs="Arial"/>
          <w:b/>
        </w:rPr>
      </w:pPr>
      <w:r w:rsidRPr="008D0746">
        <w:rPr>
          <w:rFonts w:ascii="Arial" w:hAnsi="Arial" w:cs="Arial"/>
          <w:b/>
        </w:rPr>
        <w:t>Lack of portability between local authorities</w:t>
      </w:r>
    </w:p>
    <w:p w14:paraId="0AFBE5CF" w14:textId="71A0FEED" w:rsidR="009F71AE" w:rsidRPr="008D0746" w:rsidRDefault="009F71AE" w:rsidP="00A95FBE">
      <w:pPr>
        <w:spacing w:line="360" w:lineRule="auto"/>
        <w:jc w:val="both"/>
        <w:rPr>
          <w:rFonts w:ascii="Arial" w:hAnsi="Arial" w:cs="Arial"/>
        </w:rPr>
      </w:pPr>
      <w:r w:rsidRPr="008D0746">
        <w:rPr>
          <w:rFonts w:ascii="Arial" w:hAnsi="Arial" w:cs="Arial"/>
        </w:rPr>
        <w:t xml:space="preserve">An individual in England is free to move between local authorities. However, they cannot carry their direct payments benefits from one local authority to another. This places people in a position where they must start the process over and clear the bureaucratic hurdles attached to qualifying for direct payments, which is not a straightforward process. There is concern that this may be the case with personal budget users in Ireland. It is difficult to definitively say that will be the case as personal budgets are not yet available at a national level. However, the Independent Living Report indicates that people receiving other disability services consider their movement from one Community Healthcare </w:t>
      </w:r>
      <w:r w:rsidR="004E7FFE" w:rsidRPr="008D0746">
        <w:rPr>
          <w:rFonts w:ascii="Arial" w:hAnsi="Arial" w:cs="Arial"/>
        </w:rPr>
        <w:t>Organi</w:t>
      </w:r>
      <w:r w:rsidR="004E7FFE">
        <w:rPr>
          <w:rFonts w:ascii="Arial" w:hAnsi="Arial" w:cs="Arial"/>
        </w:rPr>
        <w:t>s</w:t>
      </w:r>
      <w:r w:rsidR="004E7FFE" w:rsidRPr="008D0746">
        <w:rPr>
          <w:rFonts w:ascii="Arial" w:hAnsi="Arial" w:cs="Arial"/>
        </w:rPr>
        <w:t xml:space="preserve">ation </w:t>
      </w:r>
      <w:r w:rsidRPr="008D0746">
        <w:rPr>
          <w:rFonts w:ascii="Arial" w:hAnsi="Arial" w:cs="Arial"/>
        </w:rPr>
        <w:t>(CHO) to another as restricted, due to the bureaucratic hurdles attached to their care provision</w:t>
      </w:r>
      <w:r w:rsidR="00586ABA">
        <w:rPr>
          <w:rFonts w:ascii="Arial" w:hAnsi="Arial" w:cs="Arial"/>
        </w:rPr>
        <w:t xml:space="preserve"> (E102)</w:t>
      </w:r>
      <w:r w:rsidRPr="008D0746">
        <w:rPr>
          <w:rFonts w:ascii="Arial" w:hAnsi="Arial" w:cs="Arial"/>
        </w:rPr>
        <w:t>.</w:t>
      </w:r>
    </w:p>
    <w:p w14:paraId="7CABFAFB" w14:textId="77777777" w:rsidR="009F71AE" w:rsidRPr="008D0746" w:rsidRDefault="009F71AE" w:rsidP="00A95FBE">
      <w:pPr>
        <w:spacing w:line="360" w:lineRule="auto"/>
        <w:jc w:val="both"/>
        <w:rPr>
          <w:rFonts w:ascii="Arial" w:hAnsi="Arial" w:cs="Arial"/>
        </w:rPr>
      </w:pPr>
    </w:p>
    <w:p w14:paraId="6CC865A5" w14:textId="6F6D9DA3" w:rsidR="009F71AE" w:rsidRPr="008D0746" w:rsidRDefault="009F71AE" w:rsidP="00A95FBE">
      <w:pPr>
        <w:pStyle w:val="Heading3"/>
        <w:spacing w:before="0" w:after="0" w:line="360" w:lineRule="auto"/>
        <w:rPr>
          <w:rFonts w:ascii="Arial" w:hAnsi="Arial" w:cs="Arial"/>
          <w:sz w:val="24"/>
        </w:rPr>
      </w:pPr>
      <w:bookmarkStart w:id="87" w:name="_Toc10040085"/>
      <w:r w:rsidRPr="008D0746">
        <w:rPr>
          <w:rFonts w:ascii="Arial" w:hAnsi="Arial" w:cs="Arial"/>
          <w:sz w:val="24"/>
        </w:rPr>
        <w:t>Lack of underpinning legislation</w:t>
      </w:r>
      <w:bookmarkEnd w:id="87"/>
    </w:p>
    <w:p w14:paraId="5EF04B86" w14:textId="77777777" w:rsidR="009F71AE" w:rsidRPr="008D0746" w:rsidRDefault="009F71AE" w:rsidP="00A95FBE">
      <w:pPr>
        <w:spacing w:line="360" w:lineRule="auto"/>
        <w:jc w:val="both"/>
        <w:rPr>
          <w:rFonts w:ascii="Arial" w:hAnsi="Arial" w:cs="Arial"/>
        </w:rPr>
      </w:pPr>
      <w:r w:rsidRPr="008D0746">
        <w:rPr>
          <w:rFonts w:ascii="Arial" w:hAnsi="Arial" w:cs="Arial"/>
        </w:rPr>
        <w:t>Direct payments in England are underpinned by the Care Act 2014, which provides for the right to a direct payment. There is no legislation currently in place to underpin personal budgets in Ireland, nor is legislative implementation recommended by the Task Force. As it stands, there is no legislative right to a personal budget within the Irish system.</w:t>
      </w:r>
    </w:p>
    <w:p w14:paraId="438E32C4" w14:textId="77777777" w:rsidR="009F71AE" w:rsidRDefault="009F71AE">
      <w:pPr>
        <w:jc w:val="both"/>
        <w:rPr>
          <w:rFonts w:eastAsiaTheme="majorEastAsia" w:cstheme="majorBidi"/>
          <w:color w:val="000000" w:themeColor="text1"/>
          <w:sz w:val="32"/>
          <w:szCs w:val="32"/>
        </w:rPr>
      </w:pPr>
      <w:r>
        <w:br w:type="page"/>
      </w:r>
    </w:p>
    <w:p w14:paraId="70FF9DCF" w14:textId="5138EE91" w:rsidR="00E564D7" w:rsidRPr="008D0746" w:rsidRDefault="001E4116">
      <w:pPr>
        <w:pStyle w:val="Heading1"/>
        <w:jc w:val="both"/>
        <w:rPr>
          <w:rFonts w:ascii="Arial" w:hAnsi="Arial" w:cs="Arial"/>
        </w:rPr>
      </w:pPr>
      <w:bookmarkStart w:id="88" w:name="_Toc10040086"/>
      <w:r w:rsidRPr="008D0746">
        <w:rPr>
          <w:rFonts w:ascii="Arial" w:hAnsi="Arial" w:cs="Arial"/>
        </w:rPr>
        <w:t xml:space="preserve">Option </w:t>
      </w:r>
      <w:r w:rsidR="004E7FFE">
        <w:rPr>
          <w:rFonts w:ascii="Arial" w:hAnsi="Arial" w:cs="Arial"/>
        </w:rPr>
        <w:t>Four</w:t>
      </w:r>
      <w:r w:rsidRPr="008D0746">
        <w:rPr>
          <w:rFonts w:ascii="Arial" w:hAnsi="Arial" w:cs="Arial"/>
        </w:rPr>
        <w:t xml:space="preserve">: </w:t>
      </w:r>
      <w:r w:rsidR="004F789A" w:rsidRPr="008D0746">
        <w:rPr>
          <w:rFonts w:ascii="Arial" w:hAnsi="Arial" w:cs="Arial"/>
        </w:rPr>
        <w:t>Commencement of the Disability Act 2005</w:t>
      </w:r>
      <w:bookmarkEnd w:id="88"/>
    </w:p>
    <w:p w14:paraId="3C5B8636" w14:textId="57FC0DF3" w:rsidR="00921DF3" w:rsidRPr="008D0746" w:rsidRDefault="00921DF3" w:rsidP="00A95FBE">
      <w:pPr>
        <w:pStyle w:val="Heading2"/>
        <w:spacing w:before="0" w:after="0" w:line="360" w:lineRule="auto"/>
        <w:rPr>
          <w:rFonts w:ascii="Arial" w:hAnsi="Arial" w:cs="Arial"/>
        </w:rPr>
      </w:pPr>
      <w:bookmarkStart w:id="89" w:name="_Toc10040087"/>
      <w:r w:rsidRPr="008D0746">
        <w:rPr>
          <w:rFonts w:ascii="Arial" w:hAnsi="Arial" w:cs="Arial"/>
        </w:rPr>
        <w:t>Background</w:t>
      </w:r>
      <w:bookmarkEnd w:id="89"/>
    </w:p>
    <w:p w14:paraId="5102664A" w14:textId="410A82A7" w:rsidR="00921DF3" w:rsidRPr="008D0746" w:rsidRDefault="005209EC" w:rsidP="00A95FBE">
      <w:pPr>
        <w:spacing w:line="360" w:lineRule="auto"/>
        <w:jc w:val="both"/>
        <w:rPr>
          <w:rFonts w:ascii="Arial" w:hAnsi="Arial" w:cs="Arial"/>
        </w:rPr>
      </w:pPr>
      <w:r w:rsidRPr="008D0746">
        <w:rPr>
          <w:rFonts w:ascii="Arial" w:hAnsi="Arial" w:cs="Arial"/>
        </w:rPr>
        <w:t>The Disability Act 2005 was enacted on the 8</w:t>
      </w:r>
      <w:r w:rsidRPr="008D0746">
        <w:rPr>
          <w:rFonts w:ascii="Arial" w:hAnsi="Arial" w:cs="Arial"/>
          <w:vertAlign w:val="superscript"/>
        </w:rPr>
        <w:t>th</w:t>
      </w:r>
      <w:r w:rsidRPr="008D0746">
        <w:rPr>
          <w:rFonts w:ascii="Arial" w:hAnsi="Arial" w:cs="Arial"/>
        </w:rPr>
        <w:t xml:space="preserve"> July 2005 f</w:t>
      </w:r>
      <w:r w:rsidR="00921DF3" w:rsidRPr="008D0746">
        <w:rPr>
          <w:rFonts w:ascii="Arial" w:hAnsi="Arial" w:cs="Arial"/>
        </w:rPr>
        <w:t xml:space="preserve">ollowing </w:t>
      </w:r>
      <w:r w:rsidRPr="008D0746">
        <w:rPr>
          <w:rFonts w:ascii="Arial" w:hAnsi="Arial" w:cs="Arial"/>
        </w:rPr>
        <w:t>lengthy and wide</w:t>
      </w:r>
      <w:r w:rsidR="00921DF3" w:rsidRPr="008D0746">
        <w:rPr>
          <w:rFonts w:ascii="Arial" w:hAnsi="Arial" w:cs="Arial"/>
        </w:rPr>
        <w:t xml:space="preserve"> spread campaigns from </w:t>
      </w:r>
      <w:r w:rsidR="004B742E" w:rsidRPr="008D0746">
        <w:rPr>
          <w:rFonts w:ascii="Arial" w:hAnsi="Arial" w:cs="Arial"/>
        </w:rPr>
        <w:t>disabled people</w:t>
      </w:r>
      <w:r w:rsidR="00921DF3" w:rsidRPr="008D0746">
        <w:rPr>
          <w:rFonts w:ascii="Arial" w:hAnsi="Arial" w:cs="Arial"/>
        </w:rPr>
        <w:t>, parents</w:t>
      </w:r>
      <w:r w:rsidR="00CE15B1" w:rsidRPr="008D0746">
        <w:rPr>
          <w:rFonts w:ascii="Arial" w:hAnsi="Arial" w:cs="Arial"/>
        </w:rPr>
        <w:t>,</w:t>
      </w:r>
      <w:r w:rsidR="00921DF3" w:rsidRPr="008D0746">
        <w:rPr>
          <w:rFonts w:ascii="Arial" w:hAnsi="Arial" w:cs="Arial"/>
        </w:rPr>
        <w:t xml:space="preserve"> and human rights advocates for the introduction of rights-based legislation</w:t>
      </w:r>
      <w:r w:rsidR="001F1EF2" w:rsidRPr="008D0746">
        <w:rPr>
          <w:rFonts w:ascii="Arial" w:hAnsi="Arial" w:cs="Arial"/>
        </w:rPr>
        <w:t xml:space="preserve"> in relation to disability</w:t>
      </w:r>
      <w:r w:rsidR="00586ABA">
        <w:rPr>
          <w:rFonts w:ascii="Arial" w:hAnsi="Arial" w:cs="Arial"/>
        </w:rPr>
        <w:t xml:space="preserve"> (E103)</w:t>
      </w:r>
      <w:r w:rsidRPr="008D0746">
        <w:rPr>
          <w:rFonts w:ascii="Arial" w:hAnsi="Arial" w:cs="Arial"/>
        </w:rPr>
        <w:t>.</w:t>
      </w:r>
      <w:r w:rsidR="00921DF3" w:rsidRPr="008D0746">
        <w:rPr>
          <w:rFonts w:ascii="Arial" w:hAnsi="Arial" w:cs="Arial"/>
        </w:rPr>
        <w:t xml:space="preserve"> To ensure the equal participation of </w:t>
      </w:r>
      <w:r w:rsidR="004B742E" w:rsidRPr="008D0746">
        <w:rPr>
          <w:rFonts w:ascii="Arial" w:hAnsi="Arial" w:cs="Arial"/>
        </w:rPr>
        <w:t>disabled people</w:t>
      </w:r>
      <w:r w:rsidR="00921DF3" w:rsidRPr="008D0746">
        <w:rPr>
          <w:rFonts w:ascii="Arial" w:hAnsi="Arial" w:cs="Arial"/>
        </w:rPr>
        <w:t xml:space="preserve"> in society, the Act supports the provision of disability-specific services and </w:t>
      </w:r>
      <w:r w:rsidRPr="008D0746">
        <w:rPr>
          <w:rFonts w:ascii="Arial" w:hAnsi="Arial" w:cs="Arial"/>
        </w:rPr>
        <w:t xml:space="preserve">sets out to improve </w:t>
      </w:r>
      <w:r w:rsidR="00921DF3" w:rsidRPr="008D0746">
        <w:rPr>
          <w:rFonts w:ascii="Arial" w:hAnsi="Arial" w:cs="Arial"/>
        </w:rPr>
        <w:t>access to mainstream public services in the country.</w:t>
      </w:r>
      <w:r w:rsidR="00921DF3" w:rsidRPr="008D0746">
        <w:rPr>
          <w:rFonts w:ascii="Arial" w:hAnsi="Arial" w:cs="Arial"/>
          <w:color w:val="222222"/>
        </w:rPr>
        <w:t xml:space="preserve"> </w:t>
      </w:r>
      <w:r w:rsidR="001F1EF2" w:rsidRPr="008D0746">
        <w:rPr>
          <w:rFonts w:ascii="Arial" w:hAnsi="Arial" w:cs="Arial"/>
        </w:rPr>
        <w:t>Key features of the Act</w:t>
      </w:r>
      <w:r w:rsidR="00921DF3" w:rsidRPr="008D0746">
        <w:rPr>
          <w:rFonts w:ascii="Arial" w:hAnsi="Arial" w:cs="Arial"/>
        </w:rPr>
        <w:t xml:space="preserve"> </w:t>
      </w:r>
      <w:r w:rsidR="001F1EF2" w:rsidRPr="008D0746">
        <w:rPr>
          <w:rFonts w:ascii="Arial" w:hAnsi="Arial" w:cs="Arial"/>
        </w:rPr>
        <w:t>include</w:t>
      </w:r>
      <w:r w:rsidRPr="008D0746">
        <w:rPr>
          <w:rFonts w:ascii="Arial" w:hAnsi="Arial" w:cs="Arial"/>
        </w:rPr>
        <w:t>:</w:t>
      </w:r>
    </w:p>
    <w:p w14:paraId="775C02B0" w14:textId="77777777" w:rsidR="005209EC" w:rsidRPr="008D0746" w:rsidRDefault="005209EC" w:rsidP="00A95FBE">
      <w:pPr>
        <w:spacing w:line="360" w:lineRule="auto"/>
        <w:jc w:val="both"/>
        <w:rPr>
          <w:rFonts w:ascii="Arial" w:hAnsi="Arial" w:cs="Arial"/>
        </w:rPr>
      </w:pPr>
    </w:p>
    <w:p w14:paraId="641B0D8E" w14:textId="657DBDF6" w:rsidR="00921DF3" w:rsidRPr="008D0746" w:rsidRDefault="00C75933" w:rsidP="00A95FBE">
      <w:pPr>
        <w:pStyle w:val="ListParagraph"/>
        <w:numPr>
          <w:ilvl w:val="0"/>
          <w:numId w:val="4"/>
        </w:numPr>
        <w:spacing w:after="0" w:line="360" w:lineRule="auto"/>
        <w:jc w:val="both"/>
        <w:rPr>
          <w:rFonts w:ascii="Arial" w:hAnsi="Arial" w:cs="Arial"/>
        </w:rPr>
      </w:pPr>
      <w:r w:rsidRPr="008D0746">
        <w:rPr>
          <w:rFonts w:ascii="Arial" w:hAnsi="Arial" w:cs="Arial"/>
        </w:rPr>
        <w:t>p</w:t>
      </w:r>
      <w:r w:rsidR="001F1EF2" w:rsidRPr="008D0746">
        <w:rPr>
          <w:rFonts w:ascii="Arial" w:hAnsi="Arial" w:cs="Arial"/>
        </w:rPr>
        <w:t>rovisions for an</w:t>
      </w:r>
      <w:r w:rsidR="00921DF3" w:rsidRPr="008D0746">
        <w:rPr>
          <w:rFonts w:ascii="Arial" w:hAnsi="Arial" w:cs="Arial"/>
        </w:rPr>
        <w:t xml:space="preserve"> independent assessment of individual </w:t>
      </w:r>
      <w:r w:rsidR="001F1EF2" w:rsidRPr="008D0746">
        <w:rPr>
          <w:rFonts w:ascii="Arial" w:hAnsi="Arial" w:cs="Arial"/>
        </w:rPr>
        <w:t>need</w:t>
      </w:r>
      <w:r w:rsidR="001F1EF2" w:rsidRPr="008D0746">
        <w:rPr>
          <w:rFonts w:ascii="Arial" w:hAnsi="Arial" w:cs="Arial"/>
          <w:color w:val="222222"/>
        </w:rPr>
        <w:t xml:space="preserve"> </w:t>
      </w:r>
      <w:r w:rsidR="00921DF3" w:rsidRPr="008D0746">
        <w:rPr>
          <w:rFonts w:ascii="Arial" w:hAnsi="Arial" w:cs="Arial"/>
        </w:rPr>
        <w:t xml:space="preserve">for all </w:t>
      </w:r>
      <w:r w:rsidR="002B4269" w:rsidRPr="008D0746">
        <w:rPr>
          <w:rFonts w:ascii="Arial" w:hAnsi="Arial" w:cs="Arial"/>
        </w:rPr>
        <w:t>disabled people</w:t>
      </w:r>
    </w:p>
    <w:p w14:paraId="6F9D53C2" w14:textId="527F95A2" w:rsidR="005209EC" w:rsidRPr="008D0746" w:rsidRDefault="00C75933" w:rsidP="00A95FBE">
      <w:pPr>
        <w:pStyle w:val="ListParagraph"/>
        <w:numPr>
          <w:ilvl w:val="0"/>
          <w:numId w:val="4"/>
        </w:numPr>
        <w:spacing w:after="0" w:line="360" w:lineRule="auto"/>
        <w:jc w:val="both"/>
        <w:rPr>
          <w:rFonts w:ascii="Arial" w:hAnsi="Arial" w:cs="Arial"/>
        </w:rPr>
      </w:pPr>
      <w:r w:rsidRPr="008D0746">
        <w:rPr>
          <w:rFonts w:ascii="Arial" w:hAnsi="Arial" w:cs="Arial"/>
        </w:rPr>
        <w:t>e</w:t>
      </w:r>
      <w:r w:rsidR="00921DF3" w:rsidRPr="008D0746">
        <w:rPr>
          <w:rFonts w:ascii="Arial" w:hAnsi="Arial" w:cs="Arial"/>
        </w:rPr>
        <w:t>nsur</w:t>
      </w:r>
      <w:r w:rsidR="001F1EF2" w:rsidRPr="008D0746">
        <w:rPr>
          <w:rFonts w:ascii="Arial" w:hAnsi="Arial" w:cs="Arial"/>
        </w:rPr>
        <w:t xml:space="preserve">ing the accessibility </w:t>
      </w:r>
      <w:r w:rsidRPr="008D0746">
        <w:rPr>
          <w:rFonts w:ascii="Arial" w:hAnsi="Arial" w:cs="Arial"/>
        </w:rPr>
        <w:t xml:space="preserve">of </w:t>
      </w:r>
      <w:r w:rsidR="001F1EF2" w:rsidRPr="008D0746">
        <w:rPr>
          <w:rFonts w:ascii="Arial" w:hAnsi="Arial" w:cs="Arial"/>
        </w:rPr>
        <w:t>public</w:t>
      </w:r>
      <w:r w:rsidR="00921DF3" w:rsidRPr="008D0746">
        <w:rPr>
          <w:rFonts w:ascii="Arial" w:hAnsi="Arial" w:cs="Arial"/>
        </w:rPr>
        <w:t xml:space="preserve"> </w:t>
      </w:r>
      <w:r w:rsidR="001F1EF2" w:rsidRPr="008D0746">
        <w:rPr>
          <w:rFonts w:ascii="Arial" w:hAnsi="Arial" w:cs="Arial"/>
        </w:rPr>
        <w:t>buildings and services provided by public bodies</w:t>
      </w:r>
      <w:r w:rsidR="00CE15B1" w:rsidRPr="008D0746">
        <w:rPr>
          <w:rFonts w:ascii="Arial" w:hAnsi="Arial" w:cs="Arial"/>
        </w:rPr>
        <w:t>.</w:t>
      </w:r>
    </w:p>
    <w:p w14:paraId="03213807" w14:textId="77777777" w:rsidR="0019396F" w:rsidRDefault="0019396F" w:rsidP="00A95FBE">
      <w:pPr>
        <w:spacing w:line="360" w:lineRule="auto"/>
        <w:jc w:val="both"/>
        <w:rPr>
          <w:rFonts w:ascii="Arial" w:hAnsi="Arial" w:cs="Arial"/>
        </w:rPr>
      </w:pPr>
    </w:p>
    <w:p w14:paraId="3E281EA3" w14:textId="7446FCB0" w:rsidR="00CE15B1" w:rsidRPr="008D0746" w:rsidRDefault="00CE15B1" w:rsidP="00A95FBE">
      <w:pPr>
        <w:spacing w:line="360" w:lineRule="auto"/>
        <w:jc w:val="both"/>
        <w:rPr>
          <w:rFonts w:ascii="Arial" w:hAnsi="Arial" w:cs="Arial"/>
        </w:rPr>
      </w:pPr>
      <w:r w:rsidRPr="008D0746">
        <w:rPr>
          <w:rFonts w:ascii="Arial" w:hAnsi="Arial" w:cs="Arial"/>
        </w:rPr>
        <w:t>The Act has been criticised for falling short of the rights based approach</w:t>
      </w:r>
      <w:r w:rsidR="00586ABA">
        <w:rPr>
          <w:rFonts w:ascii="Arial" w:hAnsi="Arial" w:cs="Arial"/>
        </w:rPr>
        <w:t xml:space="preserve"> (E104)</w:t>
      </w:r>
      <w:r w:rsidRPr="008D0746">
        <w:rPr>
          <w:rFonts w:ascii="Arial" w:hAnsi="Arial" w:cs="Arial"/>
        </w:rPr>
        <w:t>. It does not guarantee specific rights</w:t>
      </w:r>
      <w:r w:rsidR="004F77FA" w:rsidRPr="008D0746">
        <w:rPr>
          <w:rFonts w:ascii="Arial" w:hAnsi="Arial" w:cs="Arial"/>
        </w:rPr>
        <w:t xml:space="preserve"> – </w:t>
      </w:r>
      <w:r w:rsidRPr="008D0746">
        <w:rPr>
          <w:rFonts w:ascii="Arial" w:hAnsi="Arial" w:cs="Arial"/>
        </w:rPr>
        <w:t xml:space="preserve">an issue which alongside the lack of commencement of key provisions has left </w:t>
      </w:r>
      <w:r w:rsidR="004B742E" w:rsidRPr="008D0746">
        <w:rPr>
          <w:rFonts w:ascii="Arial" w:hAnsi="Arial" w:cs="Arial"/>
        </w:rPr>
        <w:t>disabled people</w:t>
      </w:r>
      <w:r w:rsidRPr="008D0746">
        <w:rPr>
          <w:rFonts w:ascii="Arial" w:hAnsi="Arial" w:cs="Arial"/>
        </w:rPr>
        <w:t xml:space="preserve"> in Ireland </w:t>
      </w:r>
      <w:r w:rsidR="0019396F" w:rsidRPr="0019396F">
        <w:rPr>
          <w:rFonts w:ascii="Arial" w:hAnsi="Arial" w:cs="Arial"/>
        </w:rPr>
        <w:t>dissatisfied</w:t>
      </w:r>
      <w:r w:rsidRPr="008D0746">
        <w:rPr>
          <w:rFonts w:ascii="Arial" w:hAnsi="Arial" w:cs="Arial"/>
        </w:rPr>
        <w:t>.</w:t>
      </w:r>
      <w:r w:rsidR="00586ABA">
        <w:rPr>
          <w:rFonts w:ascii="Arial" w:hAnsi="Arial" w:cs="Arial"/>
        </w:rPr>
        <w:t xml:space="preserve"> (E105)</w:t>
      </w:r>
      <w:r w:rsidRPr="008D0746">
        <w:rPr>
          <w:rFonts w:ascii="Arial" w:hAnsi="Arial" w:cs="Arial"/>
        </w:rPr>
        <w:t xml:space="preserve"> </w:t>
      </w:r>
    </w:p>
    <w:p w14:paraId="35DEFBD4" w14:textId="77777777" w:rsidR="00CE15B1" w:rsidRPr="008D0746" w:rsidRDefault="00CE15B1" w:rsidP="00A95FBE">
      <w:pPr>
        <w:spacing w:line="360" w:lineRule="auto"/>
        <w:jc w:val="both"/>
        <w:rPr>
          <w:rFonts w:ascii="Arial" w:hAnsi="Arial" w:cs="Arial"/>
        </w:rPr>
      </w:pPr>
    </w:p>
    <w:p w14:paraId="2FDADC01" w14:textId="7E26DF51" w:rsidR="00CE15B1" w:rsidRPr="008D0746" w:rsidRDefault="00CE15B1" w:rsidP="00A95FBE">
      <w:pPr>
        <w:spacing w:line="360" w:lineRule="auto"/>
        <w:jc w:val="both"/>
        <w:rPr>
          <w:rFonts w:ascii="Arial" w:hAnsi="Arial" w:cs="Arial"/>
          <w:sz w:val="20"/>
          <w:szCs w:val="20"/>
        </w:rPr>
      </w:pPr>
      <w:r w:rsidRPr="008D0746">
        <w:rPr>
          <w:rFonts w:ascii="Arial" w:hAnsi="Arial" w:cs="Arial"/>
        </w:rPr>
        <w:t>This section will consider how personal assistance could be achieved through the full commencement of the Act. As the Act has not been fully commenced</w:t>
      </w:r>
      <w:r w:rsidR="004F77FA" w:rsidRPr="008D0746">
        <w:rPr>
          <w:rFonts w:ascii="Arial" w:hAnsi="Arial" w:cs="Arial"/>
        </w:rPr>
        <w:t>,</w:t>
      </w:r>
      <w:r w:rsidRPr="008D0746">
        <w:rPr>
          <w:rFonts w:ascii="Arial" w:hAnsi="Arial" w:cs="Arial"/>
        </w:rPr>
        <w:t xml:space="preserve"> many provisions do not have legal effect.</w:t>
      </w:r>
      <w:r w:rsidRPr="008D0746">
        <w:rPr>
          <w:rStyle w:val="FootnoteReference"/>
          <w:rFonts w:ascii="Arial" w:hAnsi="Arial" w:cs="Arial"/>
        </w:rPr>
        <w:t xml:space="preserve"> </w:t>
      </w:r>
      <w:r w:rsidRPr="008D0746">
        <w:rPr>
          <w:rFonts w:ascii="Arial" w:hAnsi="Arial" w:cs="Arial"/>
        </w:rPr>
        <w:t>For example, Part 2 of the Act is only partially commenced and therefore only children born after 1st June, 2002 are entitled to apply for an assessment of need under the Act.</w:t>
      </w:r>
      <w:r w:rsidRPr="008D0746">
        <w:rPr>
          <w:rFonts w:ascii="Arial" w:hAnsi="Arial" w:cs="Arial"/>
          <w:sz w:val="20"/>
          <w:szCs w:val="20"/>
        </w:rPr>
        <w:t xml:space="preserve"> </w:t>
      </w:r>
    </w:p>
    <w:p w14:paraId="03B16ECA" w14:textId="48F3E44B" w:rsidR="00CE15B1" w:rsidRPr="008D0746" w:rsidRDefault="00CE15B1" w:rsidP="00A95FBE">
      <w:pPr>
        <w:jc w:val="both"/>
        <w:rPr>
          <w:rFonts w:ascii="Arial" w:hAnsi="Arial" w:cs="Arial"/>
          <w:sz w:val="20"/>
          <w:szCs w:val="20"/>
        </w:rPr>
      </w:pPr>
    </w:p>
    <w:p w14:paraId="6F5DE727" w14:textId="0744508B" w:rsidR="005209EC" w:rsidRPr="008D0746" w:rsidRDefault="005209EC" w:rsidP="00A95FBE">
      <w:pPr>
        <w:pStyle w:val="Heading2"/>
        <w:spacing w:before="0" w:after="0" w:line="360" w:lineRule="auto"/>
        <w:rPr>
          <w:rFonts w:ascii="Arial" w:hAnsi="Arial" w:cs="Arial"/>
        </w:rPr>
      </w:pPr>
      <w:bookmarkStart w:id="90" w:name="_Toc10040088"/>
      <w:r w:rsidRPr="008D0746">
        <w:rPr>
          <w:rFonts w:ascii="Arial" w:hAnsi="Arial" w:cs="Arial"/>
        </w:rPr>
        <w:t>I</w:t>
      </w:r>
      <w:r w:rsidR="00427E0E" w:rsidRPr="008D0746">
        <w:rPr>
          <w:rFonts w:ascii="Arial" w:hAnsi="Arial" w:cs="Arial"/>
        </w:rPr>
        <w:t xml:space="preserve">nternational </w:t>
      </w:r>
      <w:r w:rsidR="00427E0E" w:rsidRPr="008D0746">
        <w:rPr>
          <w:rFonts w:ascii="Arial" w:hAnsi="Arial" w:cs="Arial"/>
          <w:lang w:val="en-IE"/>
        </w:rPr>
        <w:t>C</w:t>
      </w:r>
      <w:r w:rsidR="00427E0E" w:rsidRPr="008D0746">
        <w:rPr>
          <w:rFonts w:ascii="Arial" w:hAnsi="Arial" w:cs="Arial"/>
        </w:rPr>
        <w:t xml:space="preserve">ase </w:t>
      </w:r>
      <w:r w:rsidR="00427E0E" w:rsidRPr="008D0746">
        <w:rPr>
          <w:rFonts w:ascii="Arial" w:hAnsi="Arial" w:cs="Arial"/>
          <w:lang w:val="en-IE"/>
        </w:rPr>
        <w:t>S</w:t>
      </w:r>
      <w:r w:rsidR="00427E0E" w:rsidRPr="008D0746">
        <w:rPr>
          <w:rFonts w:ascii="Arial" w:hAnsi="Arial" w:cs="Arial"/>
        </w:rPr>
        <w:t>tudy</w:t>
      </w:r>
      <w:r w:rsidRPr="008D0746">
        <w:rPr>
          <w:rFonts w:ascii="Arial" w:hAnsi="Arial" w:cs="Arial"/>
        </w:rPr>
        <w:t>:</w:t>
      </w:r>
      <w:r w:rsidR="00427E0E" w:rsidRPr="008D0746">
        <w:rPr>
          <w:rFonts w:ascii="Arial" w:hAnsi="Arial" w:cs="Arial"/>
          <w:lang w:val="en-IE"/>
        </w:rPr>
        <w:t xml:space="preserve"> F</w:t>
      </w:r>
      <w:r w:rsidR="00427E0E" w:rsidRPr="008D0746">
        <w:rPr>
          <w:rFonts w:ascii="Arial" w:hAnsi="Arial" w:cs="Arial"/>
        </w:rPr>
        <w:t>rance</w:t>
      </w:r>
      <w:bookmarkEnd w:id="90"/>
    </w:p>
    <w:p w14:paraId="28D0AAC6" w14:textId="7F4EF4D2" w:rsidR="00676B52" w:rsidRPr="008D0746" w:rsidRDefault="0055424A" w:rsidP="00A95FBE">
      <w:pPr>
        <w:spacing w:line="360" w:lineRule="auto"/>
        <w:jc w:val="both"/>
        <w:rPr>
          <w:rFonts w:ascii="Arial" w:hAnsi="Arial" w:cs="Arial"/>
        </w:rPr>
      </w:pPr>
      <w:r w:rsidRPr="008D0746">
        <w:rPr>
          <w:rFonts w:ascii="Arial" w:hAnsi="Arial" w:cs="Arial"/>
        </w:rPr>
        <w:t>One of the</w:t>
      </w:r>
      <w:r w:rsidR="007E7935" w:rsidRPr="008D0746">
        <w:rPr>
          <w:rFonts w:ascii="Arial" w:hAnsi="Arial" w:cs="Arial"/>
        </w:rPr>
        <w:t xml:space="preserve"> key piece</w:t>
      </w:r>
      <w:r w:rsidRPr="008D0746">
        <w:rPr>
          <w:rFonts w:ascii="Arial" w:hAnsi="Arial" w:cs="Arial"/>
        </w:rPr>
        <w:t>s</w:t>
      </w:r>
      <w:r w:rsidR="007E7935" w:rsidRPr="008D0746">
        <w:rPr>
          <w:rFonts w:ascii="Arial" w:hAnsi="Arial" w:cs="Arial"/>
        </w:rPr>
        <w:t xml:space="preserve"> of legislation regarding </w:t>
      </w:r>
      <w:r w:rsidR="00676B52" w:rsidRPr="008D0746">
        <w:rPr>
          <w:rFonts w:ascii="Arial" w:hAnsi="Arial" w:cs="Arial"/>
        </w:rPr>
        <w:t xml:space="preserve">independent living and the rights of </w:t>
      </w:r>
      <w:r w:rsidR="004B742E" w:rsidRPr="008D0746">
        <w:rPr>
          <w:rFonts w:ascii="Arial" w:hAnsi="Arial" w:cs="Arial"/>
        </w:rPr>
        <w:t>disabled people</w:t>
      </w:r>
      <w:r w:rsidR="00676B52" w:rsidRPr="008D0746">
        <w:rPr>
          <w:rFonts w:ascii="Arial" w:hAnsi="Arial" w:cs="Arial"/>
        </w:rPr>
        <w:t xml:space="preserve"> in France is the 2005</w:t>
      </w:r>
      <w:r w:rsidR="0019396F">
        <w:rPr>
          <w:rFonts w:ascii="Arial" w:hAnsi="Arial" w:cs="Arial"/>
        </w:rPr>
        <w:t xml:space="preserve"> </w:t>
      </w:r>
      <w:r w:rsidR="00676B52" w:rsidRPr="008D0746">
        <w:rPr>
          <w:rFonts w:ascii="Arial" w:hAnsi="Arial" w:cs="Arial"/>
        </w:rPr>
        <w:t>-</w:t>
      </w:r>
      <w:r w:rsidR="0019396F">
        <w:rPr>
          <w:rFonts w:ascii="Arial" w:hAnsi="Arial" w:cs="Arial"/>
        </w:rPr>
        <w:t xml:space="preserve"> </w:t>
      </w:r>
      <w:r w:rsidR="00676B52" w:rsidRPr="008D0746">
        <w:rPr>
          <w:rFonts w:ascii="Arial" w:hAnsi="Arial" w:cs="Arial"/>
        </w:rPr>
        <w:t>102 Act entitled</w:t>
      </w:r>
      <w:r w:rsidR="005209EC" w:rsidRPr="008D0746">
        <w:rPr>
          <w:rFonts w:ascii="Arial" w:hAnsi="Arial" w:cs="Arial"/>
        </w:rPr>
        <w:t xml:space="preserve"> ‘‘</w:t>
      </w:r>
      <w:r w:rsidR="00676B52" w:rsidRPr="008D0746">
        <w:rPr>
          <w:rFonts w:ascii="Arial" w:hAnsi="Arial" w:cs="Arial"/>
        </w:rPr>
        <w:t>E</w:t>
      </w:r>
      <w:r w:rsidR="005209EC" w:rsidRPr="008D0746">
        <w:rPr>
          <w:rFonts w:ascii="Arial" w:hAnsi="Arial" w:cs="Arial"/>
        </w:rPr>
        <w:t>qual rights and opportunities, participation and citizenship of disabled persons’’</w:t>
      </w:r>
      <w:r w:rsidR="00586ABA">
        <w:rPr>
          <w:rFonts w:ascii="Arial" w:hAnsi="Arial" w:cs="Arial"/>
        </w:rPr>
        <w:t xml:space="preserve"> (E106).</w:t>
      </w:r>
      <w:r w:rsidR="005209EC" w:rsidRPr="008D0746">
        <w:rPr>
          <w:rFonts w:ascii="Arial" w:hAnsi="Arial" w:cs="Arial"/>
        </w:rPr>
        <w:t xml:space="preserve"> </w:t>
      </w:r>
      <w:r w:rsidR="00676B52" w:rsidRPr="008D0746">
        <w:rPr>
          <w:rFonts w:ascii="Arial" w:hAnsi="Arial" w:cs="Arial"/>
        </w:rPr>
        <w:t xml:space="preserve">As with most countries France has a long and complex history regarding the development of </w:t>
      </w:r>
      <w:r w:rsidR="005209EC" w:rsidRPr="008D0746">
        <w:rPr>
          <w:rFonts w:ascii="Arial" w:hAnsi="Arial" w:cs="Arial"/>
        </w:rPr>
        <w:t xml:space="preserve">disability </w:t>
      </w:r>
      <w:r w:rsidR="00676B52" w:rsidRPr="008D0746">
        <w:rPr>
          <w:rFonts w:ascii="Arial" w:hAnsi="Arial" w:cs="Arial"/>
        </w:rPr>
        <w:t xml:space="preserve">law and </w:t>
      </w:r>
      <w:r w:rsidR="005209EC" w:rsidRPr="008D0746">
        <w:rPr>
          <w:rFonts w:ascii="Arial" w:hAnsi="Arial" w:cs="Arial"/>
        </w:rPr>
        <w:t>policy</w:t>
      </w:r>
      <w:r w:rsidR="00586ABA">
        <w:rPr>
          <w:rFonts w:ascii="Arial" w:hAnsi="Arial" w:cs="Arial"/>
        </w:rPr>
        <w:t xml:space="preserve"> (E107)</w:t>
      </w:r>
      <w:r w:rsidR="005209EC" w:rsidRPr="008D0746">
        <w:rPr>
          <w:rFonts w:ascii="Arial" w:hAnsi="Arial" w:cs="Arial"/>
        </w:rPr>
        <w:t xml:space="preserve">. </w:t>
      </w:r>
      <w:r w:rsidR="00676B52" w:rsidRPr="008D0746">
        <w:rPr>
          <w:rFonts w:ascii="Arial" w:hAnsi="Arial" w:cs="Arial"/>
        </w:rPr>
        <w:t xml:space="preserve">This particular piece of legislation </w:t>
      </w:r>
      <w:r w:rsidR="005209EC" w:rsidRPr="008D0746">
        <w:rPr>
          <w:rFonts w:ascii="Arial" w:hAnsi="Arial" w:cs="Arial"/>
        </w:rPr>
        <w:t xml:space="preserve">amended and replaced </w:t>
      </w:r>
      <w:r w:rsidR="00D6570E" w:rsidRPr="008D0746">
        <w:rPr>
          <w:rFonts w:ascii="Arial" w:hAnsi="Arial" w:cs="Arial"/>
        </w:rPr>
        <w:t>legislation from</w:t>
      </w:r>
      <w:r w:rsidR="005209EC" w:rsidRPr="008D0746">
        <w:rPr>
          <w:rFonts w:ascii="Arial" w:hAnsi="Arial" w:cs="Arial"/>
        </w:rPr>
        <w:t xml:space="preserve"> 1975 which </w:t>
      </w:r>
      <w:r w:rsidR="00D6570E" w:rsidRPr="008D0746">
        <w:rPr>
          <w:rFonts w:ascii="Arial" w:hAnsi="Arial" w:cs="Arial"/>
        </w:rPr>
        <w:t>centred</w:t>
      </w:r>
      <w:r w:rsidR="005209EC" w:rsidRPr="008D0746">
        <w:rPr>
          <w:rFonts w:ascii="Arial" w:hAnsi="Arial" w:cs="Arial"/>
        </w:rPr>
        <w:t xml:space="preserve"> on the individual</w:t>
      </w:r>
      <w:r w:rsidR="00D6570E" w:rsidRPr="008D0746">
        <w:rPr>
          <w:rFonts w:ascii="Arial" w:hAnsi="Arial" w:cs="Arial"/>
        </w:rPr>
        <w:t>’</w:t>
      </w:r>
      <w:r w:rsidR="005209EC" w:rsidRPr="008D0746">
        <w:rPr>
          <w:rFonts w:ascii="Arial" w:hAnsi="Arial" w:cs="Arial"/>
        </w:rPr>
        <w:t>s impairment</w:t>
      </w:r>
      <w:r w:rsidR="00586ABA">
        <w:rPr>
          <w:rFonts w:ascii="Arial" w:hAnsi="Arial" w:cs="Arial"/>
        </w:rPr>
        <w:t xml:space="preserve"> (E108)</w:t>
      </w:r>
      <w:r w:rsidR="005209EC" w:rsidRPr="008D0746">
        <w:rPr>
          <w:rFonts w:ascii="Arial" w:hAnsi="Arial" w:cs="Arial"/>
        </w:rPr>
        <w:t xml:space="preserve">. </w:t>
      </w:r>
    </w:p>
    <w:p w14:paraId="36CF37F7" w14:textId="77777777" w:rsidR="00676B52" w:rsidRPr="008D0746" w:rsidRDefault="00676B52" w:rsidP="00A95FBE">
      <w:pPr>
        <w:spacing w:line="360" w:lineRule="auto"/>
        <w:jc w:val="both"/>
        <w:rPr>
          <w:rFonts w:ascii="Arial" w:hAnsi="Arial" w:cs="Arial"/>
        </w:rPr>
      </w:pPr>
    </w:p>
    <w:p w14:paraId="5E994100" w14:textId="5E83C797" w:rsidR="00BE0733" w:rsidRPr="008D0746" w:rsidRDefault="006B04B3" w:rsidP="00A95FBE">
      <w:pPr>
        <w:spacing w:line="360" w:lineRule="auto"/>
        <w:jc w:val="both"/>
        <w:rPr>
          <w:rFonts w:ascii="Arial" w:hAnsi="Arial" w:cs="Arial"/>
        </w:rPr>
      </w:pPr>
      <w:r w:rsidRPr="008D0746">
        <w:rPr>
          <w:rFonts w:ascii="Arial" w:hAnsi="Arial" w:cs="Arial"/>
        </w:rPr>
        <w:t>The</w:t>
      </w:r>
      <w:r w:rsidR="00676B52" w:rsidRPr="008D0746">
        <w:rPr>
          <w:rFonts w:ascii="Arial" w:hAnsi="Arial" w:cs="Arial"/>
        </w:rPr>
        <w:t xml:space="preserve"> 2005 Act</w:t>
      </w:r>
      <w:r w:rsidRPr="008D0746">
        <w:rPr>
          <w:rFonts w:ascii="Arial" w:hAnsi="Arial" w:cs="Arial"/>
        </w:rPr>
        <w:t xml:space="preserve"> is based on the principles of accessibility and compensation</w:t>
      </w:r>
      <w:r w:rsidR="005209EC" w:rsidRPr="008D0746">
        <w:rPr>
          <w:rFonts w:ascii="Arial" w:hAnsi="Arial" w:cs="Arial"/>
        </w:rPr>
        <w:t xml:space="preserve">. Under </w:t>
      </w:r>
      <w:r w:rsidRPr="008D0746">
        <w:rPr>
          <w:rFonts w:ascii="Arial" w:hAnsi="Arial" w:cs="Arial"/>
        </w:rPr>
        <w:t xml:space="preserve">the </w:t>
      </w:r>
      <w:r w:rsidR="005209EC" w:rsidRPr="008D0746">
        <w:rPr>
          <w:rFonts w:ascii="Arial" w:hAnsi="Arial" w:cs="Arial"/>
        </w:rPr>
        <w:t>Act, disability is defined as any activity limitation or any restriction to participation in life in society to which a person is subjected in his or her environment due to a substantial, durable or definitive alteration to one or more physical, sensorial, mental, cognitive or psychological functions, or to a polydisability or to a disabling problem of health</w:t>
      </w:r>
      <w:r w:rsidR="00586ABA">
        <w:rPr>
          <w:rFonts w:ascii="Arial" w:hAnsi="Arial" w:cs="Arial"/>
        </w:rPr>
        <w:t xml:space="preserve"> (E109)</w:t>
      </w:r>
      <w:r w:rsidR="005209EC" w:rsidRPr="008D0746">
        <w:rPr>
          <w:rFonts w:ascii="Arial" w:hAnsi="Arial" w:cs="Arial"/>
        </w:rPr>
        <w:t xml:space="preserve">. </w:t>
      </w:r>
      <w:r w:rsidR="0055424A" w:rsidRPr="008D0746">
        <w:rPr>
          <w:rFonts w:ascii="Arial" w:hAnsi="Arial" w:cs="Arial"/>
        </w:rPr>
        <w:t xml:space="preserve"> </w:t>
      </w:r>
      <w:r w:rsidR="004F77FA" w:rsidRPr="008D0746">
        <w:rPr>
          <w:rFonts w:ascii="Arial" w:hAnsi="Arial" w:cs="Arial"/>
        </w:rPr>
        <w:t>T</w:t>
      </w:r>
      <w:r w:rsidR="0055424A" w:rsidRPr="008D0746">
        <w:rPr>
          <w:rFonts w:ascii="Arial" w:hAnsi="Arial" w:cs="Arial"/>
        </w:rPr>
        <w:t xml:space="preserve">he Act created a new payment to refund the cost of disability called </w:t>
      </w:r>
      <w:r w:rsidR="0055424A" w:rsidRPr="00A95FBE">
        <w:rPr>
          <w:rFonts w:ascii="Arial" w:hAnsi="Arial" w:cs="Arial"/>
          <w:bCs/>
          <w:iCs/>
        </w:rPr>
        <w:t>prestation de compensation du handicap (PCH</w:t>
      </w:r>
      <w:r w:rsidR="0055424A" w:rsidRPr="00A95FBE">
        <w:rPr>
          <w:rFonts w:ascii="Arial" w:hAnsi="Arial" w:cs="Arial"/>
          <w:bCs/>
        </w:rPr>
        <w:t>) or</w:t>
      </w:r>
      <w:r w:rsidR="0055424A" w:rsidRPr="008D0746">
        <w:rPr>
          <w:rFonts w:ascii="Arial" w:hAnsi="Arial" w:cs="Arial"/>
        </w:rPr>
        <w:t xml:space="preserve"> Disability Compensation Allowance.</w:t>
      </w:r>
      <w:r w:rsidR="00BE0733" w:rsidRPr="008D0746">
        <w:rPr>
          <w:rFonts w:ascii="Arial" w:hAnsi="Arial" w:cs="Arial"/>
        </w:rPr>
        <w:t xml:space="preserve"> One of the primary functions of this allowance is to contribute to </w:t>
      </w:r>
      <w:r w:rsidR="004F77FA" w:rsidRPr="008D0746">
        <w:rPr>
          <w:rFonts w:ascii="Arial" w:hAnsi="Arial" w:cs="Arial"/>
        </w:rPr>
        <w:t xml:space="preserve">the </w:t>
      </w:r>
      <w:r w:rsidR="00BE0733" w:rsidRPr="008D0746">
        <w:rPr>
          <w:rFonts w:ascii="Arial" w:hAnsi="Arial" w:cs="Arial"/>
        </w:rPr>
        <w:t>cost of human assistance or PA services.</w:t>
      </w:r>
      <w:r w:rsidR="00AC161C" w:rsidRPr="008D0746">
        <w:rPr>
          <w:rFonts w:ascii="Arial" w:hAnsi="Arial" w:cs="Arial"/>
        </w:rPr>
        <w:t xml:space="preserve"> Human assistance can be either </w:t>
      </w:r>
      <w:r w:rsidR="0019396F">
        <w:rPr>
          <w:rFonts w:ascii="Arial" w:hAnsi="Arial" w:cs="Arial"/>
        </w:rPr>
        <w:t>through</w:t>
      </w:r>
      <w:r w:rsidR="0019396F" w:rsidRPr="008D0746">
        <w:rPr>
          <w:rFonts w:ascii="Arial" w:hAnsi="Arial" w:cs="Arial"/>
        </w:rPr>
        <w:t xml:space="preserve"> </w:t>
      </w:r>
      <w:r w:rsidR="00AC161C" w:rsidRPr="008D0746">
        <w:rPr>
          <w:rFonts w:ascii="Arial" w:hAnsi="Arial" w:cs="Arial"/>
        </w:rPr>
        <w:t>the direct employment of a personal assistant, through a service provider or a family carer.</w:t>
      </w:r>
    </w:p>
    <w:p w14:paraId="72F07409" w14:textId="77777777" w:rsidR="00C75933" w:rsidRPr="008D0746" w:rsidRDefault="00C75933" w:rsidP="00A95FBE">
      <w:pPr>
        <w:spacing w:line="360" w:lineRule="auto"/>
        <w:jc w:val="both"/>
        <w:rPr>
          <w:rFonts w:ascii="Arial" w:hAnsi="Arial" w:cs="Arial"/>
        </w:rPr>
      </w:pPr>
    </w:p>
    <w:p w14:paraId="363AEACC" w14:textId="0197B87B" w:rsidR="0055424A" w:rsidRPr="008D0746" w:rsidRDefault="0055424A" w:rsidP="00A95FBE">
      <w:pPr>
        <w:spacing w:line="360" w:lineRule="auto"/>
        <w:jc w:val="both"/>
        <w:rPr>
          <w:rFonts w:ascii="Arial" w:hAnsi="Arial" w:cs="Arial"/>
          <w:b/>
        </w:rPr>
      </w:pPr>
      <w:r w:rsidRPr="008D0746">
        <w:rPr>
          <w:rFonts w:ascii="Arial" w:hAnsi="Arial" w:cs="Arial"/>
          <w:b/>
        </w:rPr>
        <w:t>Eligibility</w:t>
      </w:r>
    </w:p>
    <w:p w14:paraId="4545605C" w14:textId="1F2D06BE" w:rsidR="003D2E34" w:rsidRDefault="004B742E">
      <w:pPr>
        <w:spacing w:line="360" w:lineRule="auto"/>
        <w:jc w:val="both"/>
        <w:rPr>
          <w:rFonts w:ascii="Arial" w:hAnsi="Arial" w:cs="Arial"/>
        </w:rPr>
      </w:pPr>
      <w:r w:rsidRPr="008D0746">
        <w:rPr>
          <w:rFonts w:ascii="Arial" w:hAnsi="Arial" w:cs="Arial"/>
        </w:rPr>
        <w:t>Disabled people</w:t>
      </w:r>
      <w:r w:rsidR="006B04B3" w:rsidRPr="008D0746">
        <w:rPr>
          <w:rFonts w:ascii="Arial" w:hAnsi="Arial" w:cs="Arial"/>
        </w:rPr>
        <w:t xml:space="preserve">, under the age of 75 years and who acquired their disability before they were 60 years of age, are eligible </w:t>
      </w:r>
      <w:r w:rsidR="006B04B3" w:rsidRPr="00AA6457">
        <w:rPr>
          <w:rFonts w:ascii="Arial" w:hAnsi="Arial" w:cs="Arial"/>
        </w:rPr>
        <w:t xml:space="preserve">for </w:t>
      </w:r>
      <w:r w:rsidR="006B04B3" w:rsidRPr="00A95FBE">
        <w:rPr>
          <w:rFonts w:ascii="Arial" w:hAnsi="Arial" w:cs="Arial"/>
          <w:iCs/>
        </w:rPr>
        <w:t>PCH</w:t>
      </w:r>
      <w:r w:rsidR="006B04B3" w:rsidRPr="00AA6457">
        <w:rPr>
          <w:rFonts w:ascii="Arial" w:hAnsi="Arial" w:cs="Arial"/>
        </w:rPr>
        <w:t xml:space="preserve"> under</w:t>
      </w:r>
      <w:r w:rsidR="006B04B3" w:rsidRPr="008D0746">
        <w:rPr>
          <w:rFonts w:ascii="Arial" w:hAnsi="Arial" w:cs="Arial"/>
        </w:rPr>
        <w:t xml:space="preserve"> the Act</w:t>
      </w:r>
      <w:r w:rsidR="00586ABA">
        <w:rPr>
          <w:rFonts w:ascii="Arial" w:hAnsi="Arial" w:cs="Arial"/>
        </w:rPr>
        <w:t xml:space="preserve"> (E110)</w:t>
      </w:r>
      <w:r w:rsidR="0055424A" w:rsidRPr="008D0746">
        <w:rPr>
          <w:rFonts w:ascii="Arial" w:hAnsi="Arial" w:cs="Arial"/>
        </w:rPr>
        <w:t xml:space="preserve">. </w:t>
      </w:r>
      <w:r w:rsidR="006B04B3" w:rsidRPr="008D0746">
        <w:rPr>
          <w:rFonts w:ascii="Arial" w:hAnsi="Arial" w:cs="Arial"/>
        </w:rPr>
        <w:t>The payment is part of the social protection structure and does not require</w:t>
      </w:r>
      <w:r w:rsidR="0034040A" w:rsidRPr="008D0746">
        <w:rPr>
          <w:rFonts w:ascii="Arial" w:hAnsi="Arial" w:cs="Arial"/>
        </w:rPr>
        <w:t xml:space="preserve"> contributions to social insurance schemes</w:t>
      </w:r>
      <w:r w:rsidR="00586ABA">
        <w:rPr>
          <w:rFonts w:ascii="Arial" w:hAnsi="Arial" w:cs="Arial"/>
        </w:rPr>
        <w:t xml:space="preserve"> (E111)</w:t>
      </w:r>
      <w:r w:rsidR="00A03615" w:rsidRPr="008D0746">
        <w:rPr>
          <w:rFonts w:ascii="Arial" w:hAnsi="Arial" w:cs="Arial"/>
        </w:rPr>
        <w:t xml:space="preserve">  and is not means tested</w:t>
      </w:r>
      <w:r w:rsidR="00586ABA">
        <w:rPr>
          <w:rFonts w:ascii="Arial" w:hAnsi="Arial" w:cs="Arial"/>
        </w:rPr>
        <w:t xml:space="preserve"> (E112)</w:t>
      </w:r>
      <w:r w:rsidR="0034040A" w:rsidRPr="008D0746">
        <w:rPr>
          <w:rFonts w:ascii="Arial" w:hAnsi="Arial" w:cs="Arial"/>
        </w:rPr>
        <w:t xml:space="preserve">. Therefore, </w:t>
      </w:r>
      <w:r w:rsidR="006B04B3" w:rsidRPr="008D0746">
        <w:rPr>
          <w:rFonts w:ascii="Arial" w:hAnsi="Arial" w:cs="Arial"/>
        </w:rPr>
        <w:t>PCH can also be paid to disabled children and teenagers</w:t>
      </w:r>
      <w:r w:rsidR="00586ABA">
        <w:rPr>
          <w:rFonts w:ascii="Arial" w:hAnsi="Arial" w:cs="Arial"/>
        </w:rPr>
        <w:t>(E113)</w:t>
      </w:r>
      <w:r w:rsidR="006B04B3" w:rsidRPr="008D0746">
        <w:rPr>
          <w:rFonts w:ascii="Arial" w:hAnsi="Arial" w:cs="Arial"/>
        </w:rPr>
        <w:t xml:space="preserve"> and the payment </w:t>
      </w:r>
      <w:r w:rsidR="0034040A" w:rsidRPr="008D0746">
        <w:rPr>
          <w:rFonts w:ascii="Arial" w:hAnsi="Arial" w:cs="Arial"/>
        </w:rPr>
        <w:t xml:space="preserve">is available to people in a range of </w:t>
      </w:r>
      <w:r w:rsidR="005209EC" w:rsidRPr="008D0746">
        <w:rPr>
          <w:rFonts w:ascii="Arial" w:hAnsi="Arial" w:cs="Arial"/>
        </w:rPr>
        <w:t>situations including; at home, at work, in education and training</w:t>
      </w:r>
      <w:r w:rsidR="00586ABA">
        <w:rPr>
          <w:rFonts w:ascii="Arial" w:hAnsi="Arial" w:cs="Arial"/>
        </w:rPr>
        <w:t xml:space="preserve"> (E114)</w:t>
      </w:r>
      <w:r w:rsidR="005209EC" w:rsidRPr="008D0746">
        <w:rPr>
          <w:rFonts w:ascii="Arial" w:hAnsi="Arial" w:cs="Arial"/>
        </w:rPr>
        <w:t xml:space="preserve">. </w:t>
      </w:r>
      <w:r w:rsidRPr="008D0746">
        <w:rPr>
          <w:rFonts w:ascii="Arial" w:hAnsi="Arial" w:cs="Arial"/>
        </w:rPr>
        <w:t>Disabled people</w:t>
      </w:r>
      <w:r w:rsidR="0055424A" w:rsidRPr="008D0746">
        <w:rPr>
          <w:rFonts w:ascii="Arial" w:hAnsi="Arial" w:cs="Arial"/>
        </w:rPr>
        <w:t xml:space="preserve"> living in France, who are not French citizens, </w:t>
      </w:r>
      <w:r w:rsidR="00BE0733" w:rsidRPr="008D0746">
        <w:rPr>
          <w:rFonts w:ascii="Arial" w:hAnsi="Arial" w:cs="Arial"/>
        </w:rPr>
        <w:t>but who hold</w:t>
      </w:r>
      <w:r w:rsidR="0055424A" w:rsidRPr="008D0746">
        <w:rPr>
          <w:rFonts w:ascii="Arial" w:hAnsi="Arial" w:cs="Arial"/>
        </w:rPr>
        <w:t xml:space="preserve"> a residence permit (not mandatory for EU and EFTA members) </w:t>
      </w:r>
      <w:r w:rsidR="00BE0733" w:rsidRPr="008D0746">
        <w:rPr>
          <w:rFonts w:ascii="Arial" w:hAnsi="Arial" w:cs="Arial"/>
        </w:rPr>
        <w:t>also qualify for</w:t>
      </w:r>
      <w:r w:rsidR="0055424A" w:rsidRPr="008D0746">
        <w:rPr>
          <w:rFonts w:ascii="Arial" w:hAnsi="Arial" w:cs="Arial"/>
        </w:rPr>
        <w:t xml:space="preserve"> this benefit</w:t>
      </w:r>
      <w:r w:rsidR="00586ABA">
        <w:rPr>
          <w:rFonts w:ascii="Arial" w:hAnsi="Arial" w:cs="Arial"/>
        </w:rPr>
        <w:t xml:space="preserve"> (E115)</w:t>
      </w:r>
      <w:r w:rsidR="0055424A" w:rsidRPr="008D0746">
        <w:rPr>
          <w:rFonts w:ascii="Arial" w:hAnsi="Arial" w:cs="Arial"/>
        </w:rPr>
        <w:t xml:space="preserve">. </w:t>
      </w:r>
    </w:p>
    <w:p w14:paraId="2F199E93" w14:textId="418D3732" w:rsidR="00A03615" w:rsidRPr="008D0746" w:rsidRDefault="003D2E34" w:rsidP="00A95FBE">
      <w:pPr>
        <w:spacing w:line="360" w:lineRule="auto"/>
        <w:jc w:val="both"/>
        <w:rPr>
          <w:rFonts w:ascii="Arial" w:hAnsi="Arial" w:cs="Arial"/>
          <w:b/>
        </w:rPr>
      </w:pPr>
      <w:r>
        <w:rPr>
          <w:rFonts w:ascii="Arial" w:hAnsi="Arial" w:cs="Arial"/>
        </w:rPr>
        <w:br w:type="page"/>
      </w:r>
      <w:r w:rsidR="0055424A" w:rsidRPr="008D0746">
        <w:rPr>
          <w:rFonts w:ascii="Arial" w:hAnsi="Arial" w:cs="Arial"/>
          <w:b/>
        </w:rPr>
        <w:t>Assessment</w:t>
      </w:r>
    </w:p>
    <w:p w14:paraId="6D8B1313" w14:textId="4B0DDF04" w:rsidR="00A03615" w:rsidRPr="008D0746" w:rsidRDefault="00A03615" w:rsidP="00A95FBE">
      <w:pPr>
        <w:spacing w:line="360" w:lineRule="auto"/>
        <w:jc w:val="both"/>
        <w:rPr>
          <w:rFonts w:ascii="Arial" w:hAnsi="Arial" w:cs="Arial"/>
        </w:rPr>
      </w:pPr>
      <w:r w:rsidRPr="008D0746">
        <w:rPr>
          <w:rFonts w:ascii="Arial" w:hAnsi="Arial" w:cs="Arial"/>
        </w:rPr>
        <w:t>Applications for PCH should be made to the</w:t>
      </w:r>
      <w:r w:rsidR="0010333F" w:rsidRPr="008D0746">
        <w:rPr>
          <w:rFonts w:ascii="Arial" w:hAnsi="Arial" w:cs="Arial"/>
        </w:rPr>
        <w:t xml:space="preserve"> state body</w:t>
      </w:r>
      <w:r w:rsidRPr="008D0746">
        <w:rPr>
          <w:rFonts w:ascii="Arial" w:hAnsi="Arial" w:cs="Arial"/>
        </w:rPr>
        <w:t xml:space="preserve"> MDPH (Maison Départementale des Personnes Handicapées). The MDPH, created by the 2005 Act, regroups the different entities dedicated to disability that existed previously and is a essentially a one-stop </w:t>
      </w:r>
      <w:r w:rsidR="0010333F" w:rsidRPr="008D0746">
        <w:rPr>
          <w:rFonts w:ascii="Arial" w:hAnsi="Arial" w:cs="Arial"/>
        </w:rPr>
        <w:t>shop</w:t>
      </w:r>
      <w:r w:rsidRPr="008D0746">
        <w:rPr>
          <w:rFonts w:ascii="Arial" w:hAnsi="Arial" w:cs="Arial"/>
        </w:rPr>
        <w:t xml:space="preserve"> </w:t>
      </w:r>
      <w:r w:rsidRPr="00AA6457">
        <w:rPr>
          <w:rFonts w:ascii="Arial" w:hAnsi="Arial" w:cs="Arial"/>
        </w:rPr>
        <w:t>per </w:t>
      </w:r>
      <w:r w:rsidRPr="00A95FBE">
        <w:rPr>
          <w:rFonts w:ascii="Arial" w:hAnsi="Arial" w:cs="Arial"/>
          <w:iCs/>
        </w:rPr>
        <w:t>département</w:t>
      </w:r>
      <w:r w:rsidR="00586ABA">
        <w:rPr>
          <w:rFonts w:ascii="Arial" w:hAnsi="Arial" w:cs="Arial"/>
          <w:iCs/>
        </w:rPr>
        <w:t xml:space="preserve"> (E116)</w:t>
      </w:r>
      <w:r w:rsidRPr="00AA6457">
        <w:rPr>
          <w:rFonts w:ascii="Arial" w:hAnsi="Arial" w:cs="Arial"/>
        </w:rPr>
        <w:t xml:space="preserve"> with responsibility</w:t>
      </w:r>
      <w:r w:rsidRPr="008D0746">
        <w:rPr>
          <w:rFonts w:ascii="Arial" w:hAnsi="Arial" w:cs="Arial"/>
        </w:rPr>
        <w:t xml:space="preserve"> for all disability-related requests including benefit decisions. </w:t>
      </w:r>
    </w:p>
    <w:p w14:paraId="6839063B" w14:textId="77777777" w:rsidR="00A03615" w:rsidRPr="008D0746" w:rsidRDefault="00A03615" w:rsidP="00A95FBE">
      <w:pPr>
        <w:spacing w:line="360" w:lineRule="auto"/>
        <w:jc w:val="both"/>
        <w:rPr>
          <w:rFonts w:ascii="Arial" w:hAnsi="Arial" w:cs="Arial"/>
        </w:rPr>
      </w:pPr>
    </w:p>
    <w:p w14:paraId="5458A2B4" w14:textId="618C173B" w:rsidR="00AC161C" w:rsidRPr="008D0746" w:rsidRDefault="00AC161C" w:rsidP="00A95FBE">
      <w:pPr>
        <w:spacing w:line="360" w:lineRule="auto"/>
        <w:jc w:val="both"/>
        <w:rPr>
          <w:rFonts w:ascii="Arial" w:hAnsi="Arial" w:cs="Arial"/>
        </w:rPr>
      </w:pPr>
      <w:r w:rsidRPr="008D0746">
        <w:rPr>
          <w:rFonts w:ascii="Arial" w:hAnsi="Arial" w:cs="Arial"/>
          <w:lang w:val="en-US"/>
        </w:rPr>
        <w:t>The assessment for</w:t>
      </w:r>
      <w:r w:rsidRPr="008D0746">
        <w:rPr>
          <w:rFonts w:ascii="Arial" w:hAnsi="Arial" w:cs="Arial"/>
        </w:rPr>
        <w:t xml:space="preserve"> </w:t>
      </w:r>
      <w:r w:rsidR="0055424A" w:rsidRPr="008D0746">
        <w:rPr>
          <w:rFonts w:ascii="Arial" w:hAnsi="Arial" w:cs="Arial"/>
        </w:rPr>
        <w:t xml:space="preserve">PCH </w:t>
      </w:r>
      <w:r w:rsidRPr="008D0746">
        <w:rPr>
          <w:rFonts w:ascii="Arial" w:hAnsi="Arial" w:cs="Arial"/>
        </w:rPr>
        <w:t>takes into account</w:t>
      </w:r>
      <w:r w:rsidR="0055424A" w:rsidRPr="008D0746">
        <w:rPr>
          <w:rFonts w:ascii="Arial" w:hAnsi="Arial" w:cs="Arial"/>
        </w:rPr>
        <w:t xml:space="preserve"> both the gravity of the</w:t>
      </w:r>
      <w:r w:rsidRPr="008D0746">
        <w:rPr>
          <w:rFonts w:ascii="Arial" w:hAnsi="Arial" w:cs="Arial"/>
        </w:rPr>
        <w:t xml:space="preserve"> individual’s</w:t>
      </w:r>
      <w:r w:rsidR="0055424A" w:rsidRPr="008D0746">
        <w:rPr>
          <w:rFonts w:ascii="Arial" w:hAnsi="Arial" w:cs="Arial"/>
        </w:rPr>
        <w:t xml:space="preserve"> </w:t>
      </w:r>
      <w:r w:rsidR="00B23BA7" w:rsidRPr="008D0746">
        <w:rPr>
          <w:rFonts w:ascii="Arial" w:hAnsi="Arial" w:cs="Arial"/>
        </w:rPr>
        <w:t>impairment and</w:t>
      </w:r>
      <w:r w:rsidR="0055424A" w:rsidRPr="008D0746">
        <w:rPr>
          <w:rFonts w:ascii="Arial" w:hAnsi="Arial" w:cs="Arial"/>
        </w:rPr>
        <w:t xml:space="preserve"> the </w:t>
      </w:r>
      <w:r w:rsidRPr="008D0746">
        <w:rPr>
          <w:rFonts w:ascii="Arial" w:hAnsi="Arial" w:cs="Arial"/>
        </w:rPr>
        <w:t>level of difficulty they encounter in performing</w:t>
      </w:r>
      <w:r w:rsidR="0055424A" w:rsidRPr="008D0746">
        <w:rPr>
          <w:rFonts w:ascii="Arial" w:hAnsi="Arial" w:cs="Arial"/>
        </w:rPr>
        <w:t xml:space="preserve"> </w:t>
      </w:r>
      <w:r w:rsidRPr="008D0746">
        <w:rPr>
          <w:rFonts w:ascii="Arial" w:hAnsi="Arial" w:cs="Arial"/>
        </w:rPr>
        <w:t>the</w:t>
      </w:r>
      <w:r w:rsidR="0055424A" w:rsidRPr="008D0746">
        <w:rPr>
          <w:rFonts w:ascii="Arial" w:hAnsi="Arial" w:cs="Arial"/>
        </w:rPr>
        <w:t xml:space="preserve"> essential activities of daily life</w:t>
      </w:r>
      <w:r w:rsidR="00586ABA">
        <w:rPr>
          <w:rFonts w:ascii="Arial" w:hAnsi="Arial" w:cs="Arial"/>
        </w:rPr>
        <w:t xml:space="preserve"> (E117)</w:t>
      </w:r>
      <w:r w:rsidRPr="008D0746">
        <w:rPr>
          <w:rFonts w:ascii="Arial" w:hAnsi="Arial" w:cs="Arial"/>
        </w:rPr>
        <w:t xml:space="preserve">. To be eligible an individual must be unable to perform one </w:t>
      </w:r>
      <w:r w:rsidR="00B23BA7" w:rsidRPr="008D0746">
        <w:rPr>
          <w:rFonts w:ascii="Arial" w:hAnsi="Arial" w:cs="Arial"/>
        </w:rPr>
        <w:t xml:space="preserve">activity of daily life or have serious difficulty in undertaking at least </w:t>
      </w:r>
      <w:r w:rsidR="0019396F">
        <w:rPr>
          <w:rFonts w:ascii="Arial" w:hAnsi="Arial" w:cs="Arial"/>
        </w:rPr>
        <w:t>two</w:t>
      </w:r>
      <w:r w:rsidR="0019396F" w:rsidRPr="008D0746">
        <w:rPr>
          <w:rFonts w:ascii="Arial" w:hAnsi="Arial" w:cs="Arial"/>
        </w:rPr>
        <w:t xml:space="preserve"> </w:t>
      </w:r>
      <w:r w:rsidR="00B23BA7" w:rsidRPr="008D0746">
        <w:rPr>
          <w:rFonts w:ascii="Arial" w:hAnsi="Arial" w:cs="Arial"/>
        </w:rPr>
        <w:t>out of 19 activities which are divided into four areas: “</w:t>
      </w:r>
      <w:r w:rsidR="0055424A" w:rsidRPr="008D0746">
        <w:rPr>
          <w:rFonts w:ascii="Arial" w:hAnsi="Arial" w:cs="Arial"/>
        </w:rPr>
        <w:t>Mobility; Self-care; Communication; General tasks and demands and Interpersonal interactions and relationships.”</w:t>
      </w:r>
      <w:r w:rsidR="00586ABA">
        <w:rPr>
          <w:rFonts w:ascii="Arial" w:hAnsi="Arial" w:cs="Arial"/>
        </w:rPr>
        <w:t xml:space="preserve"> (E118)</w:t>
      </w:r>
      <w:r w:rsidR="0055424A" w:rsidRPr="008D0746">
        <w:rPr>
          <w:rFonts w:ascii="Arial" w:hAnsi="Arial" w:cs="Arial"/>
        </w:rPr>
        <w:t xml:space="preserve">   </w:t>
      </w:r>
      <w:r w:rsidRPr="008D0746">
        <w:rPr>
          <w:rFonts w:ascii="Arial" w:hAnsi="Arial" w:cs="Arial"/>
          <w:lang w:val="en-US"/>
        </w:rPr>
        <w:t xml:space="preserve">The assessment is carried out by </w:t>
      </w:r>
      <w:r w:rsidR="00B23BA7" w:rsidRPr="008D0746">
        <w:rPr>
          <w:rFonts w:ascii="Arial" w:hAnsi="Arial" w:cs="Arial"/>
          <w:lang w:val="en-US"/>
        </w:rPr>
        <w:t>a</w:t>
      </w:r>
      <w:r w:rsidRPr="008D0746">
        <w:rPr>
          <w:rFonts w:ascii="Arial" w:hAnsi="Arial" w:cs="Arial"/>
          <w:lang w:val="en-US"/>
        </w:rPr>
        <w:t xml:space="preserve"> multidisciplinary team </w:t>
      </w:r>
      <w:r w:rsidR="00B23BA7" w:rsidRPr="008D0746">
        <w:rPr>
          <w:rFonts w:ascii="Arial" w:hAnsi="Arial" w:cs="Arial"/>
          <w:lang w:val="en-US"/>
        </w:rPr>
        <w:t>from</w:t>
      </w:r>
      <w:r w:rsidRPr="008D0746">
        <w:rPr>
          <w:rFonts w:ascii="Arial" w:hAnsi="Arial" w:cs="Arial"/>
          <w:lang w:val="en-US"/>
        </w:rPr>
        <w:t xml:space="preserve"> the local MDPH</w:t>
      </w:r>
      <w:r w:rsidR="00B23BA7" w:rsidRPr="008D0746">
        <w:rPr>
          <w:rFonts w:ascii="Arial" w:hAnsi="Arial" w:cs="Arial"/>
          <w:lang w:val="en-US"/>
        </w:rPr>
        <w:t xml:space="preserve"> using</w:t>
      </w:r>
      <w:r w:rsidRPr="008D0746">
        <w:rPr>
          <w:rFonts w:ascii="Arial" w:hAnsi="Arial" w:cs="Arial"/>
          <w:lang w:val="en-US"/>
        </w:rPr>
        <w:t xml:space="preserve"> a multidimensional assessment guide (GEVA</w:t>
      </w:r>
      <w:r w:rsidR="004E7FFE">
        <w:rPr>
          <w:rFonts w:ascii="Arial" w:hAnsi="Arial" w:cs="Arial"/>
          <w:lang w:val="en-US"/>
        </w:rPr>
        <w:t xml:space="preserve"> </w:t>
      </w:r>
      <w:r w:rsidRPr="008D0746">
        <w:rPr>
          <w:rFonts w:ascii="Arial" w:hAnsi="Arial" w:cs="Arial"/>
          <w:lang w:val="en-US"/>
        </w:rPr>
        <w:t>/</w:t>
      </w:r>
      <w:r w:rsidR="004E7FFE">
        <w:rPr>
          <w:rFonts w:ascii="Arial" w:hAnsi="Arial" w:cs="Arial"/>
          <w:lang w:val="en-US"/>
        </w:rPr>
        <w:t xml:space="preserve"> </w:t>
      </w:r>
      <w:r w:rsidRPr="008D0746">
        <w:rPr>
          <w:rFonts w:ascii="Arial" w:hAnsi="Arial" w:cs="Arial"/>
          <w:lang w:val="en-US"/>
        </w:rPr>
        <w:t>Guide d’évaluation</w:t>
      </w:r>
      <w:r w:rsidR="00B23BA7" w:rsidRPr="008D0746">
        <w:rPr>
          <w:rFonts w:ascii="Arial" w:hAnsi="Arial" w:cs="Arial"/>
          <w:lang w:val="en-US"/>
        </w:rPr>
        <w:t xml:space="preserve"> </w:t>
      </w:r>
      <w:r w:rsidRPr="008D0746">
        <w:rPr>
          <w:rFonts w:ascii="Arial" w:hAnsi="Arial" w:cs="Arial"/>
          <w:lang w:val="en-US"/>
        </w:rPr>
        <w:t>multidimensionnelle) based on the WHO's International Classification of Functioning, disability and</w:t>
      </w:r>
      <w:r w:rsidR="00B23BA7" w:rsidRPr="008D0746">
        <w:rPr>
          <w:rFonts w:ascii="Arial" w:hAnsi="Arial" w:cs="Arial"/>
          <w:lang w:val="en-US"/>
        </w:rPr>
        <w:t xml:space="preserve"> </w:t>
      </w:r>
      <w:r w:rsidRPr="008D0746">
        <w:rPr>
          <w:rFonts w:ascii="Arial" w:hAnsi="Arial" w:cs="Arial"/>
          <w:lang w:val="en-US"/>
        </w:rPr>
        <w:t>health.</w:t>
      </w:r>
    </w:p>
    <w:p w14:paraId="6D842EE7" w14:textId="1C858F8F" w:rsidR="0055424A" w:rsidRPr="008D0746" w:rsidRDefault="0055424A" w:rsidP="00A95FBE">
      <w:pPr>
        <w:spacing w:line="360" w:lineRule="auto"/>
        <w:jc w:val="both"/>
        <w:rPr>
          <w:rFonts w:ascii="Arial" w:hAnsi="Arial" w:cs="Arial"/>
        </w:rPr>
      </w:pPr>
    </w:p>
    <w:p w14:paraId="257AD3A3" w14:textId="114560B2" w:rsidR="0055424A" w:rsidRPr="008D0746" w:rsidRDefault="0055424A" w:rsidP="00A95FBE">
      <w:pPr>
        <w:spacing w:line="360" w:lineRule="auto"/>
        <w:jc w:val="both"/>
        <w:rPr>
          <w:rFonts w:ascii="Arial" w:hAnsi="Arial" w:cs="Arial"/>
          <w:b/>
        </w:rPr>
      </w:pPr>
      <w:r w:rsidRPr="008D0746">
        <w:rPr>
          <w:rFonts w:ascii="Arial" w:hAnsi="Arial" w:cs="Arial"/>
          <w:b/>
        </w:rPr>
        <w:t xml:space="preserve">Funding </w:t>
      </w:r>
    </w:p>
    <w:p w14:paraId="0E492970" w14:textId="73A3965E" w:rsidR="0055424A" w:rsidRPr="008D0746" w:rsidRDefault="0055424A" w:rsidP="00A95FBE">
      <w:pPr>
        <w:spacing w:line="360" w:lineRule="auto"/>
        <w:jc w:val="both"/>
        <w:rPr>
          <w:rFonts w:ascii="Arial" w:hAnsi="Arial" w:cs="Arial"/>
        </w:rPr>
      </w:pPr>
      <w:r w:rsidRPr="008D0746">
        <w:rPr>
          <w:rFonts w:ascii="Arial" w:hAnsi="Arial" w:cs="Arial"/>
        </w:rPr>
        <w:t xml:space="preserve">Funding for the </w:t>
      </w:r>
      <w:r w:rsidR="0010333F" w:rsidRPr="008D0746">
        <w:rPr>
          <w:rFonts w:ascii="Arial" w:hAnsi="Arial" w:cs="Arial"/>
        </w:rPr>
        <w:t>PCH</w:t>
      </w:r>
      <w:r w:rsidRPr="008D0746">
        <w:rPr>
          <w:rFonts w:ascii="Arial" w:hAnsi="Arial" w:cs="Arial"/>
        </w:rPr>
        <w:t xml:space="preserve"> is provided jointly by th</w:t>
      </w:r>
      <w:r w:rsidR="0010333F" w:rsidRPr="008D0746">
        <w:rPr>
          <w:rFonts w:ascii="Arial" w:hAnsi="Arial" w:cs="Arial"/>
        </w:rPr>
        <w:t>e regional governments known as</w:t>
      </w:r>
      <w:r w:rsidRPr="008D0746">
        <w:rPr>
          <w:rFonts w:ascii="Arial" w:hAnsi="Arial" w:cs="Arial"/>
        </w:rPr>
        <w:t xml:space="preserve"> départements (€590 million) and the new National Independent-Living Support Fund (Caisse Nationale de solidarité pour l’autonomie - CNSA) established by the Act (€500 million)</w:t>
      </w:r>
      <w:r w:rsidR="00586ABA">
        <w:rPr>
          <w:rFonts w:ascii="Arial" w:hAnsi="Arial" w:cs="Arial"/>
        </w:rPr>
        <w:t xml:space="preserve"> (E119)</w:t>
      </w:r>
      <w:r w:rsidRPr="008D0746">
        <w:rPr>
          <w:rFonts w:ascii="Arial" w:hAnsi="Arial" w:cs="Arial"/>
        </w:rPr>
        <w:t xml:space="preserve">. To help </w:t>
      </w:r>
      <w:r w:rsidR="004B742E" w:rsidRPr="008D0746">
        <w:rPr>
          <w:rFonts w:ascii="Arial" w:hAnsi="Arial" w:cs="Arial"/>
        </w:rPr>
        <w:t>disabled people</w:t>
      </w:r>
      <w:r w:rsidRPr="008D0746">
        <w:rPr>
          <w:rFonts w:ascii="Arial" w:hAnsi="Arial" w:cs="Arial"/>
        </w:rPr>
        <w:t xml:space="preserve"> manage their </w:t>
      </w:r>
      <w:r w:rsidR="0010333F" w:rsidRPr="008D0746">
        <w:rPr>
          <w:rFonts w:ascii="Arial" w:hAnsi="Arial" w:cs="Arial"/>
        </w:rPr>
        <w:t>PCH budget</w:t>
      </w:r>
      <w:r w:rsidRPr="008D0746">
        <w:rPr>
          <w:rFonts w:ascii="Arial" w:hAnsi="Arial" w:cs="Arial"/>
        </w:rPr>
        <w:t xml:space="preserve">, the Act </w:t>
      </w:r>
      <w:r w:rsidR="0010333F" w:rsidRPr="008D0746">
        <w:rPr>
          <w:rFonts w:ascii="Arial" w:hAnsi="Arial" w:cs="Arial"/>
        </w:rPr>
        <w:t>requires</w:t>
      </w:r>
      <w:r w:rsidRPr="008D0746">
        <w:rPr>
          <w:rFonts w:ascii="Arial" w:hAnsi="Arial" w:cs="Arial"/>
        </w:rPr>
        <w:t xml:space="preserve"> the opening of Disability Centres to provide assistance</w:t>
      </w:r>
      <w:r w:rsidR="00586ABA">
        <w:rPr>
          <w:rFonts w:ascii="Arial" w:hAnsi="Arial" w:cs="Arial"/>
        </w:rPr>
        <w:t xml:space="preserve"> (E120)</w:t>
      </w:r>
      <w:r w:rsidRPr="008D0746">
        <w:rPr>
          <w:rFonts w:ascii="Arial" w:hAnsi="Arial" w:cs="Arial"/>
        </w:rPr>
        <w:t>.</w:t>
      </w:r>
    </w:p>
    <w:p w14:paraId="41ADA567" w14:textId="3DAF3397" w:rsidR="00A03615" w:rsidRPr="008D0746" w:rsidRDefault="00A03615" w:rsidP="00A95FBE">
      <w:pPr>
        <w:spacing w:line="360" w:lineRule="auto"/>
        <w:jc w:val="both"/>
        <w:rPr>
          <w:rFonts w:ascii="Arial" w:hAnsi="Arial" w:cs="Arial"/>
        </w:rPr>
      </w:pPr>
    </w:p>
    <w:p w14:paraId="41CB76AE" w14:textId="707E9F3E" w:rsidR="00AC161C" w:rsidRPr="008D0746" w:rsidRDefault="00AC161C" w:rsidP="00A95FBE">
      <w:pPr>
        <w:spacing w:line="360" w:lineRule="auto"/>
        <w:jc w:val="both"/>
        <w:rPr>
          <w:rFonts w:ascii="Arial" w:hAnsi="Arial" w:cs="Arial"/>
        </w:rPr>
      </w:pPr>
      <w:r w:rsidRPr="008D0746">
        <w:rPr>
          <w:rFonts w:ascii="Arial" w:hAnsi="Arial" w:cs="Arial"/>
        </w:rPr>
        <w:t xml:space="preserve">The amount of compensation is dependent on individual assessment as well as </w:t>
      </w:r>
      <w:r w:rsidR="0010333F" w:rsidRPr="008D0746">
        <w:rPr>
          <w:rFonts w:ascii="Arial" w:hAnsi="Arial" w:cs="Arial"/>
        </w:rPr>
        <w:t>considering</w:t>
      </w:r>
      <w:r w:rsidRPr="008D0746">
        <w:rPr>
          <w:rFonts w:ascii="Arial" w:hAnsi="Arial" w:cs="Arial"/>
        </w:rPr>
        <w:t xml:space="preserve"> the fixed national rates for each type of assistance and support.</w:t>
      </w:r>
      <w:r w:rsidR="00586ABA">
        <w:rPr>
          <w:rFonts w:ascii="Arial" w:hAnsi="Arial" w:cs="Arial"/>
        </w:rPr>
        <w:t xml:space="preserve"> (E121)</w:t>
      </w:r>
      <w:r w:rsidRPr="008D0746">
        <w:rPr>
          <w:rFonts w:ascii="Arial" w:hAnsi="Arial" w:cs="Arial"/>
        </w:rPr>
        <w:t xml:space="preserve"> </w:t>
      </w:r>
    </w:p>
    <w:p w14:paraId="055AF32A" w14:textId="5190CFD8" w:rsidR="00A03615" w:rsidRPr="008D0746" w:rsidRDefault="00AC161C" w:rsidP="00A95FBE">
      <w:pPr>
        <w:spacing w:line="360" w:lineRule="auto"/>
        <w:jc w:val="both"/>
        <w:rPr>
          <w:rFonts w:ascii="Arial" w:hAnsi="Arial" w:cs="Arial"/>
          <w:lang w:val="en-US"/>
        </w:rPr>
      </w:pPr>
      <w:r w:rsidRPr="008D0746">
        <w:rPr>
          <w:rFonts w:ascii="Arial" w:hAnsi="Arial" w:cs="Arial"/>
          <w:lang w:val="en-US"/>
        </w:rPr>
        <w:t>Funding rates will also vary based on the on the type of assistant chosen by the disabled person</w:t>
      </w:r>
      <w:r w:rsidR="0010333F" w:rsidRPr="008D0746">
        <w:rPr>
          <w:rFonts w:ascii="Arial" w:hAnsi="Arial" w:cs="Arial"/>
          <w:lang w:val="en-US"/>
        </w:rPr>
        <w:t>. F</w:t>
      </w:r>
      <w:r w:rsidRPr="008D0746">
        <w:rPr>
          <w:rFonts w:ascii="Arial" w:hAnsi="Arial" w:cs="Arial"/>
          <w:lang w:val="en-US"/>
        </w:rPr>
        <w:t>or example</w:t>
      </w:r>
      <w:r w:rsidR="0010333F" w:rsidRPr="008D0746">
        <w:rPr>
          <w:rFonts w:ascii="Arial" w:hAnsi="Arial" w:cs="Arial"/>
          <w:lang w:val="en-US"/>
        </w:rPr>
        <w:t>,</w:t>
      </w:r>
      <w:r w:rsidRPr="008D0746">
        <w:rPr>
          <w:rFonts w:ascii="Arial" w:hAnsi="Arial" w:cs="Arial"/>
          <w:lang w:val="en-US"/>
        </w:rPr>
        <w:t xml:space="preserve"> those directly employing a PA will receive up to €11.57 per hour; while those wishing to compensate a family member </w:t>
      </w:r>
      <w:r w:rsidR="0010333F" w:rsidRPr="008D0746">
        <w:rPr>
          <w:rFonts w:ascii="Arial" w:hAnsi="Arial" w:cs="Arial"/>
          <w:lang w:val="en-US"/>
        </w:rPr>
        <w:t>f</w:t>
      </w:r>
      <w:r w:rsidRPr="008D0746">
        <w:rPr>
          <w:rFonts w:ascii="Arial" w:hAnsi="Arial" w:cs="Arial"/>
          <w:lang w:val="en-US"/>
        </w:rPr>
        <w:t>or their support or assistance will only receive €3.36 per hour (50% of</w:t>
      </w:r>
      <w:r w:rsidR="00AA6457">
        <w:rPr>
          <w:rFonts w:ascii="Arial" w:hAnsi="Arial" w:cs="Arial"/>
          <w:lang w:val="en-US"/>
        </w:rPr>
        <w:t xml:space="preserve"> </w:t>
      </w:r>
      <w:r w:rsidRPr="008D0746">
        <w:rPr>
          <w:rFonts w:ascii="Arial" w:hAnsi="Arial" w:cs="Arial"/>
          <w:lang w:val="en-US"/>
        </w:rPr>
        <w:t>guaranteed minimum wage) or €5.03 per hour (75% of guaranteed minimum wage if the family</w:t>
      </w:r>
      <w:r w:rsidR="009500C3" w:rsidRPr="008D0746">
        <w:rPr>
          <w:rFonts w:ascii="Arial" w:hAnsi="Arial" w:cs="Arial"/>
          <w:lang w:val="en-US"/>
        </w:rPr>
        <w:t xml:space="preserve"> </w:t>
      </w:r>
      <w:r w:rsidRPr="008D0746">
        <w:rPr>
          <w:rFonts w:ascii="Arial" w:hAnsi="Arial" w:cs="Arial"/>
          <w:lang w:val="en-US"/>
        </w:rPr>
        <w:t xml:space="preserve">member has to </w:t>
      </w:r>
      <w:r w:rsidR="0010333F" w:rsidRPr="008D0746">
        <w:rPr>
          <w:rFonts w:ascii="Arial" w:hAnsi="Arial" w:cs="Arial"/>
          <w:lang w:val="en-US"/>
        </w:rPr>
        <w:t>give up other paid work</w:t>
      </w:r>
      <w:r w:rsidR="00586ABA">
        <w:rPr>
          <w:rFonts w:ascii="Arial" w:hAnsi="Arial" w:cs="Arial"/>
          <w:lang w:val="en-US"/>
        </w:rPr>
        <w:t>) (E122).</w:t>
      </w:r>
    </w:p>
    <w:p w14:paraId="1F6A015F" w14:textId="77777777" w:rsidR="00BE0733" w:rsidRPr="008D0746" w:rsidRDefault="00BE0733" w:rsidP="00A95FBE">
      <w:pPr>
        <w:spacing w:line="360" w:lineRule="auto"/>
        <w:jc w:val="both"/>
        <w:rPr>
          <w:rFonts w:ascii="Arial" w:hAnsi="Arial" w:cs="Arial"/>
        </w:rPr>
      </w:pPr>
    </w:p>
    <w:p w14:paraId="34ABB95D" w14:textId="4399AB51" w:rsidR="005209EC" w:rsidRPr="008D0746" w:rsidRDefault="00BE0733" w:rsidP="00A95FBE">
      <w:pPr>
        <w:pStyle w:val="Heading2"/>
        <w:spacing w:before="0" w:after="0" w:line="360" w:lineRule="auto"/>
        <w:rPr>
          <w:rFonts w:ascii="Arial" w:hAnsi="Arial" w:cs="Arial"/>
        </w:rPr>
      </w:pPr>
      <w:bookmarkStart w:id="91" w:name="_Toc10040089"/>
      <w:r w:rsidRPr="008D0746">
        <w:rPr>
          <w:rFonts w:ascii="Arial" w:hAnsi="Arial" w:cs="Arial"/>
        </w:rPr>
        <w:t xml:space="preserve">Arguments </w:t>
      </w:r>
      <w:r w:rsidR="00724473" w:rsidRPr="008D0746">
        <w:rPr>
          <w:rFonts w:ascii="Arial" w:hAnsi="Arial" w:cs="Arial"/>
          <w:lang w:val="en-IE"/>
        </w:rPr>
        <w:t>F</w:t>
      </w:r>
      <w:r w:rsidR="00724473" w:rsidRPr="008D0746">
        <w:rPr>
          <w:rFonts w:ascii="Arial" w:hAnsi="Arial" w:cs="Arial"/>
        </w:rPr>
        <w:t>or</w:t>
      </w:r>
      <w:bookmarkEnd w:id="91"/>
      <w:r w:rsidR="00724473" w:rsidRPr="008D0746">
        <w:rPr>
          <w:rFonts w:ascii="Arial" w:hAnsi="Arial" w:cs="Arial"/>
        </w:rPr>
        <w:t xml:space="preserve"> </w:t>
      </w:r>
    </w:p>
    <w:p w14:paraId="7E7B6655" w14:textId="62924F8B" w:rsidR="00971EFE" w:rsidRPr="008D0746" w:rsidRDefault="00971EFE" w:rsidP="00A95FBE">
      <w:pPr>
        <w:spacing w:line="360" w:lineRule="auto"/>
        <w:jc w:val="both"/>
        <w:rPr>
          <w:rFonts w:ascii="Arial" w:hAnsi="Arial" w:cs="Arial"/>
          <w:b/>
        </w:rPr>
      </w:pPr>
      <w:r w:rsidRPr="008D0746">
        <w:rPr>
          <w:rFonts w:ascii="Arial" w:hAnsi="Arial" w:cs="Arial"/>
          <w:b/>
        </w:rPr>
        <w:t>Time</w:t>
      </w:r>
    </w:p>
    <w:p w14:paraId="5BD5BCD0" w14:textId="7CCDE083" w:rsidR="00687902" w:rsidRPr="008D0746" w:rsidRDefault="00971EFE" w:rsidP="00A95FBE">
      <w:pPr>
        <w:spacing w:line="360" w:lineRule="auto"/>
        <w:jc w:val="both"/>
        <w:rPr>
          <w:rFonts w:ascii="Arial" w:hAnsi="Arial" w:cs="Arial"/>
        </w:rPr>
      </w:pPr>
      <w:r w:rsidRPr="008D0746">
        <w:rPr>
          <w:rFonts w:ascii="Arial" w:hAnsi="Arial" w:cs="Arial"/>
        </w:rPr>
        <w:t>As the Disability Act 2005 is already enacted it would be a short and simple process</w:t>
      </w:r>
      <w:r w:rsidR="004E7FFE">
        <w:rPr>
          <w:rFonts w:ascii="Arial" w:hAnsi="Arial" w:cs="Arial"/>
        </w:rPr>
        <w:t xml:space="preserve"> to</w:t>
      </w:r>
      <w:r w:rsidR="007C2C4E" w:rsidRPr="008D0746">
        <w:rPr>
          <w:rFonts w:ascii="Arial" w:hAnsi="Arial" w:cs="Arial"/>
        </w:rPr>
        <w:t xml:space="preserve"> commence the remaining provisions of the Act in full. If necessary it would also be quicker</w:t>
      </w:r>
      <w:r w:rsidRPr="008D0746">
        <w:rPr>
          <w:rFonts w:ascii="Arial" w:hAnsi="Arial" w:cs="Arial"/>
        </w:rPr>
        <w:t xml:space="preserve"> to enact amendment</w:t>
      </w:r>
      <w:r w:rsidR="00D21E05" w:rsidRPr="008D0746">
        <w:rPr>
          <w:rFonts w:ascii="Arial" w:hAnsi="Arial" w:cs="Arial"/>
        </w:rPr>
        <w:t xml:space="preserve">s </w:t>
      </w:r>
      <w:r w:rsidR="007C2C4E" w:rsidRPr="008D0746">
        <w:rPr>
          <w:rFonts w:ascii="Arial" w:hAnsi="Arial" w:cs="Arial"/>
        </w:rPr>
        <w:t xml:space="preserve">rather than drafting new </w:t>
      </w:r>
      <w:r w:rsidR="0019396F" w:rsidRPr="0019396F">
        <w:rPr>
          <w:rFonts w:ascii="Arial" w:hAnsi="Arial" w:cs="Arial"/>
        </w:rPr>
        <w:t>stand-alone</w:t>
      </w:r>
      <w:r w:rsidR="007C2C4E" w:rsidRPr="008D0746">
        <w:rPr>
          <w:rFonts w:ascii="Arial" w:hAnsi="Arial" w:cs="Arial"/>
        </w:rPr>
        <w:t xml:space="preserve"> </w:t>
      </w:r>
      <w:r w:rsidR="0019396F" w:rsidRPr="0019396F">
        <w:rPr>
          <w:rFonts w:ascii="Arial" w:hAnsi="Arial" w:cs="Arial"/>
        </w:rPr>
        <w:t>legislation</w:t>
      </w:r>
      <w:r w:rsidR="007C2C4E" w:rsidRPr="008D0746">
        <w:rPr>
          <w:rFonts w:ascii="Arial" w:hAnsi="Arial" w:cs="Arial"/>
        </w:rPr>
        <w:t xml:space="preserve"> </w:t>
      </w:r>
      <w:r w:rsidR="00B23BA7" w:rsidRPr="008D0746">
        <w:rPr>
          <w:rFonts w:ascii="Arial" w:hAnsi="Arial" w:cs="Arial"/>
        </w:rPr>
        <w:t>regarding</w:t>
      </w:r>
      <w:r w:rsidR="00D21E05" w:rsidRPr="008D0746">
        <w:rPr>
          <w:rFonts w:ascii="Arial" w:hAnsi="Arial" w:cs="Arial"/>
        </w:rPr>
        <w:t xml:space="preserve"> personal assistance. </w:t>
      </w:r>
      <w:r w:rsidRPr="008D0746">
        <w:rPr>
          <w:rFonts w:ascii="Arial" w:hAnsi="Arial" w:cs="Arial"/>
        </w:rPr>
        <w:t xml:space="preserve"> </w:t>
      </w:r>
    </w:p>
    <w:p w14:paraId="2C2EE674" w14:textId="2780D485" w:rsidR="00C75933" w:rsidRPr="008D0746" w:rsidRDefault="00C75933" w:rsidP="00A95FBE">
      <w:pPr>
        <w:spacing w:line="360" w:lineRule="auto"/>
        <w:jc w:val="both"/>
        <w:rPr>
          <w:rFonts w:ascii="Arial" w:hAnsi="Arial" w:cs="Arial"/>
        </w:rPr>
      </w:pPr>
    </w:p>
    <w:p w14:paraId="594BF97D" w14:textId="531C0C4D" w:rsidR="00C75933" w:rsidRPr="008D0746" w:rsidRDefault="00C75933" w:rsidP="00A95FBE">
      <w:pPr>
        <w:spacing w:line="360" w:lineRule="auto"/>
        <w:jc w:val="both"/>
        <w:rPr>
          <w:rFonts w:ascii="Arial" w:hAnsi="Arial" w:cs="Arial"/>
          <w:b/>
        </w:rPr>
      </w:pPr>
      <w:r w:rsidRPr="008D0746">
        <w:rPr>
          <w:rFonts w:ascii="Arial" w:hAnsi="Arial" w:cs="Arial"/>
          <w:b/>
        </w:rPr>
        <w:t>Fulfilling Obligations under the CPRD</w:t>
      </w:r>
    </w:p>
    <w:p w14:paraId="40035515" w14:textId="298F9885" w:rsidR="005209EC" w:rsidRPr="008D0746" w:rsidRDefault="005209EC" w:rsidP="00A95FBE">
      <w:pPr>
        <w:spacing w:line="360" w:lineRule="auto"/>
        <w:jc w:val="both"/>
        <w:rPr>
          <w:rFonts w:ascii="Arial" w:hAnsi="Arial" w:cs="Arial"/>
        </w:rPr>
      </w:pPr>
      <w:r w:rsidRPr="008D0746">
        <w:rPr>
          <w:rFonts w:ascii="Arial" w:hAnsi="Arial" w:cs="Arial"/>
        </w:rPr>
        <w:t>Incorporating the right to personal assistance in the Disability Act</w:t>
      </w:r>
      <w:r w:rsidR="00C75933" w:rsidRPr="008D0746">
        <w:rPr>
          <w:rFonts w:ascii="Arial" w:hAnsi="Arial" w:cs="Arial"/>
        </w:rPr>
        <w:t xml:space="preserve"> </w:t>
      </w:r>
      <w:r w:rsidR="00D21E05" w:rsidRPr="008D0746">
        <w:rPr>
          <w:rFonts w:ascii="Arial" w:hAnsi="Arial" w:cs="Arial"/>
        </w:rPr>
        <w:t xml:space="preserve">would </w:t>
      </w:r>
      <w:r w:rsidRPr="008D0746">
        <w:rPr>
          <w:rFonts w:ascii="Arial" w:hAnsi="Arial" w:cs="Arial"/>
        </w:rPr>
        <w:t xml:space="preserve">act as a starting point for the implementation of </w:t>
      </w:r>
      <w:r w:rsidR="00C75933" w:rsidRPr="008D0746">
        <w:rPr>
          <w:rFonts w:ascii="Arial" w:hAnsi="Arial" w:cs="Arial"/>
        </w:rPr>
        <w:t xml:space="preserve">Article </w:t>
      </w:r>
      <w:r w:rsidRPr="008D0746">
        <w:rPr>
          <w:rFonts w:ascii="Arial" w:hAnsi="Arial" w:cs="Arial"/>
        </w:rPr>
        <w:t>19</w:t>
      </w:r>
      <w:r w:rsidR="00D21E05" w:rsidRPr="008D0746">
        <w:rPr>
          <w:rFonts w:ascii="Arial" w:hAnsi="Arial" w:cs="Arial"/>
        </w:rPr>
        <w:t xml:space="preserve"> CRPD.</w:t>
      </w:r>
    </w:p>
    <w:p w14:paraId="5AE3D84D" w14:textId="77777777" w:rsidR="005209EC" w:rsidRPr="008D0746" w:rsidRDefault="005209EC" w:rsidP="00A95FBE">
      <w:pPr>
        <w:spacing w:line="360" w:lineRule="auto"/>
        <w:jc w:val="both"/>
        <w:rPr>
          <w:rFonts w:ascii="Arial" w:hAnsi="Arial" w:cs="Arial"/>
        </w:rPr>
      </w:pPr>
    </w:p>
    <w:p w14:paraId="5C4D7B3E" w14:textId="0215A56E" w:rsidR="00D21E05" w:rsidRPr="008D0746" w:rsidRDefault="00724473" w:rsidP="00A95FBE">
      <w:pPr>
        <w:pStyle w:val="Heading2"/>
        <w:spacing w:before="0" w:after="0" w:line="360" w:lineRule="auto"/>
        <w:rPr>
          <w:rFonts w:ascii="Arial" w:hAnsi="Arial" w:cs="Arial"/>
        </w:rPr>
      </w:pPr>
      <w:bookmarkStart w:id="92" w:name="_Toc10040090"/>
      <w:r w:rsidRPr="008D0746">
        <w:rPr>
          <w:rFonts w:ascii="Arial" w:hAnsi="Arial" w:cs="Arial"/>
        </w:rPr>
        <w:t xml:space="preserve">Arguments </w:t>
      </w:r>
      <w:r w:rsidRPr="008D0746">
        <w:rPr>
          <w:rFonts w:ascii="Arial" w:hAnsi="Arial" w:cs="Arial"/>
          <w:lang w:val="en-IE"/>
        </w:rPr>
        <w:t>A</w:t>
      </w:r>
      <w:r w:rsidRPr="008D0746">
        <w:rPr>
          <w:rFonts w:ascii="Arial" w:hAnsi="Arial" w:cs="Arial"/>
        </w:rPr>
        <w:t>gainst</w:t>
      </w:r>
      <w:bookmarkEnd w:id="92"/>
      <w:r w:rsidRPr="008D0746">
        <w:rPr>
          <w:rFonts w:ascii="Arial" w:hAnsi="Arial" w:cs="Arial"/>
        </w:rPr>
        <w:t xml:space="preserve"> </w:t>
      </w:r>
    </w:p>
    <w:p w14:paraId="2E5E1DEF" w14:textId="2F2E314E" w:rsidR="00CE15B1" w:rsidRPr="008D0746" w:rsidRDefault="00B23BA7" w:rsidP="00A95FBE">
      <w:pPr>
        <w:spacing w:line="360" w:lineRule="auto"/>
        <w:jc w:val="both"/>
        <w:rPr>
          <w:rFonts w:ascii="Arial" w:hAnsi="Arial" w:cs="Arial"/>
        </w:rPr>
      </w:pPr>
      <w:r w:rsidRPr="008D0746">
        <w:rPr>
          <w:rFonts w:ascii="Arial" w:hAnsi="Arial" w:cs="Arial"/>
          <w:b/>
        </w:rPr>
        <w:t xml:space="preserve">No </w:t>
      </w:r>
      <w:r w:rsidR="009B126A" w:rsidRPr="008D0746">
        <w:rPr>
          <w:rFonts w:ascii="Arial" w:hAnsi="Arial" w:cs="Arial"/>
          <w:b/>
        </w:rPr>
        <w:t xml:space="preserve">guaranteed </w:t>
      </w:r>
      <w:r w:rsidRPr="008D0746">
        <w:rPr>
          <w:rFonts w:ascii="Arial" w:hAnsi="Arial" w:cs="Arial"/>
          <w:b/>
        </w:rPr>
        <w:t>right</w:t>
      </w:r>
    </w:p>
    <w:p w14:paraId="3950357E" w14:textId="36C7C973" w:rsidR="00D21E05" w:rsidRPr="008D0746" w:rsidRDefault="00B23BA7" w:rsidP="00A95FBE">
      <w:pPr>
        <w:spacing w:line="360" w:lineRule="auto"/>
        <w:jc w:val="both"/>
        <w:rPr>
          <w:rFonts w:ascii="Arial" w:hAnsi="Arial" w:cs="Arial"/>
        </w:rPr>
      </w:pPr>
      <w:r w:rsidRPr="008D0746">
        <w:rPr>
          <w:rFonts w:ascii="Arial" w:hAnsi="Arial" w:cs="Arial"/>
        </w:rPr>
        <w:t>T</w:t>
      </w:r>
      <w:r w:rsidR="00D21E05" w:rsidRPr="008D0746">
        <w:rPr>
          <w:rFonts w:ascii="Arial" w:hAnsi="Arial" w:cs="Arial"/>
        </w:rPr>
        <w:t>his option does not establish a clear right to personal assistance – as the Act only provides a right to an independent assessment of need</w:t>
      </w:r>
      <w:r w:rsidR="0010333F" w:rsidRPr="008D0746">
        <w:rPr>
          <w:rFonts w:ascii="Arial" w:hAnsi="Arial" w:cs="Arial"/>
        </w:rPr>
        <w:t>, and</w:t>
      </w:r>
      <w:r w:rsidR="003752DD" w:rsidRPr="008D0746">
        <w:rPr>
          <w:rFonts w:ascii="Arial" w:hAnsi="Arial" w:cs="Arial"/>
        </w:rPr>
        <w:t xml:space="preserve"> provision of the services is dependent on the</w:t>
      </w:r>
      <w:r w:rsidR="0010333F" w:rsidRPr="008D0746">
        <w:rPr>
          <w:rFonts w:ascii="Arial" w:hAnsi="Arial" w:cs="Arial"/>
        </w:rPr>
        <w:t>ir</w:t>
      </w:r>
      <w:r w:rsidR="003752DD" w:rsidRPr="008D0746">
        <w:rPr>
          <w:rFonts w:ascii="Arial" w:hAnsi="Arial" w:cs="Arial"/>
        </w:rPr>
        <w:t xml:space="preserve"> availability</w:t>
      </w:r>
      <w:r w:rsidR="00D21E05" w:rsidRPr="008D0746">
        <w:rPr>
          <w:rFonts w:ascii="Arial" w:hAnsi="Arial" w:cs="Arial"/>
        </w:rPr>
        <w:t xml:space="preserve">. </w:t>
      </w:r>
      <w:r w:rsidR="003752DD" w:rsidRPr="008D0746">
        <w:rPr>
          <w:rFonts w:ascii="Arial" w:hAnsi="Arial" w:cs="Arial"/>
        </w:rPr>
        <w:t>Therefore, w</w:t>
      </w:r>
      <w:r w:rsidR="00D21E05" w:rsidRPr="008D0746">
        <w:rPr>
          <w:rFonts w:ascii="Arial" w:hAnsi="Arial" w:cs="Arial"/>
        </w:rPr>
        <w:t xml:space="preserve">hile personal assistance could be included within an individual’s service statement under the Act, there is no guarantee that the required hours to meet all the person’s needs would be provided as a legal right. </w:t>
      </w:r>
    </w:p>
    <w:p w14:paraId="2ED1950F" w14:textId="59C912C0" w:rsidR="00D21E05" w:rsidRPr="008D0746" w:rsidRDefault="00D21E05" w:rsidP="00A95FBE">
      <w:pPr>
        <w:spacing w:line="360" w:lineRule="auto"/>
        <w:jc w:val="both"/>
        <w:rPr>
          <w:rFonts w:ascii="Arial" w:hAnsi="Arial" w:cs="Arial"/>
        </w:rPr>
      </w:pPr>
    </w:p>
    <w:p w14:paraId="11E1283E" w14:textId="2DBE456D" w:rsidR="00601A99" w:rsidRPr="008D0746" w:rsidRDefault="00601A99" w:rsidP="00A95FBE">
      <w:pPr>
        <w:spacing w:line="360" w:lineRule="auto"/>
        <w:jc w:val="both"/>
        <w:rPr>
          <w:rFonts w:ascii="Arial" w:hAnsi="Arial" w:cs="Arial"/>
          <w:b/>
        </w:rPr>
      </w:pPr>
      <w:r w:rsidRPr="008D0746">
        <w:rPr>
          <w:rFonts w:ascii="Arial" w:hAnsi="Arial" w:cs="Arial"/>
          <w:b/>
        </w:rPr>
        <w:t>No option to challenge or complain</w:t>
      </w:r>
    </w:p>
    <w:p w14:paraId="777A3798" w14:textId="03A899A0" w:rsidR="003752DD" w:rsidRDefault="008D0746" w:rsidP="00A95FBE">
      <w:pPr>
        <w:spacing w:line="360" w:lineRule="auto"/>
        <w:jc w:val="both"/>
        <w:rPr>
          <w:rFonts w:ascii="Arial" w:hAnsi="Arial" w:cs="Arial"/>
        </w:rPr>
      </w:pPr>
      <w:r>
        <w:rPr>
          <w:rFonts w:ascii="Arial" w:hAnsi="Arial" w:cs="Arial"/>
        </w:rPr>
        <w:t>While the Disability Act does provide for an appeals process if a person is not satisfied with the outcome of their needs assessment, this is an internal process within the Department of Health and does not give individuals a right to challenge denial of services, including personal assistance, in the court system.</w:t>
      </w:r>
    </w:p>
    <w:p w14:paraId="7875D874" w14:textId="77777777" w:rsidR="008D0746" w:rsidRPr="008D0746" w:rsidRDefault="008D0746" w:rsidP="00A95FBE">
      <w:pPr>
        <w:spacing w:line="360" w:lineRule="auto"/>
        <w:jc w:val="both"/>
        <w:rPr>
          <w:rFonts w:ascii="Arial" w:hAnsi="Arial" w:cs="Arial"/>
        </w:rPr>
      </w:pPr>
    </w:p>
    <w:p w14:paraId="0BB91D8E" w14:textId="77777777" w:rsidR="003D2E34" w:rsidRDefault="003D2E34">
      <w:pPr>
        <w:rPr>
          <w:rFonts w:ascii="Arial" w:hAnsi="Arial" w:cs="Arial"/>
          <w:b/>
        </w:rPr>
      </w:pPr>
      <w:r>
        <w:rPr>
          <w:rFonts w:ascii="Arial" w:hAnsi="Arial" w:cs="Arial"/>
          <w:b/>
        </w:rPr>
        <w:br w:type="page"/>
      </w:r>
    </w:p>
    <w:p w14:paraId="58F17E15" w14:textId="56B22819" w:rsidR="003752DD" w:rsidRPr="008D0746" w:rsidRDefault="003752DD" w:rsidP="00A95FBE">
      <w:pPr>
        <w:spacing w:line="360" w:lineRule="auto"/>
        <w:jc w:val="both"/>
        <w:rPr>
          <w:rFonts w:ascii="Arial" w:hAnsi="Arial" w:cs="Arial"/>
          <w:b/>
        </w:rPr>
      </w:pPr>
      <w:r w:rsidRPr="008D0746">
        <w:rPr>
          <w:rFonts w:ascii="Arial" w:hAnsi="Arial" w:cs="Arial"/>
          <w:b/>
        </w:rPr>
        <w:t>Not fully commenced</w:t>
      </w:r>
    </w:p>
    <w:p w14:paraId="07A8CB93" w14:textId="012B0AF0" w:rsidR="005209EC" w:rsidRPr="008D0746" w:rsidRDefault="003752DD" w:rsidP="00A95FBE">
      <w:pPr>
        <w:spacing w:line="360" w:lineRule="auto"/>
        <w:jc w:val="both"/>
        <w:rPr>
          <w:rFonts w:ascii="Arial" w:hAnsi="Arial" w:cs="Arial"/>
        </w:rPr>
      </w:pPr>
      <w:r w:rsidRPr="008D0746">
        <w:rPr>
          <w:rFonts w:ascii="Arial" w:hAnsi="Arial" w:cs="Arial"/>
        </w:rPr>
        <w:t xml:space="preserve">Although enacted in 2005 the Disability Act has never been fully commenced. This would suggest a lack of political will </w:t>
      </w:r>
      <w:r w:rsidR="007C2C4E" w:rsidRPr="008D0746">
        <w:rPr>
          <w:rFonts w:ascii="Arial" w:hAnsi="Arial" w:cs="Arial"/>
        </w:rPr>
        <w:t xml:space="preserve">to commence the Act in full now and </w:t>
      </w:r>
      <w:r w:rsidRPr="008D0746">
        <w:rPr>
          <w:rFonts w:ascii="Arial" w:hAnsi="Arial" w:cs="Arial"/>
        </w:rPr>
        <w:t>which could impact the level of engagement with further debates or amendments</w:t>
      </w:r>
      <w:r w:rsidR="007C2C4E" w:rsidRPr="008D0746">
        <w:rPr>
          <w:rFonts w:ascii="Arial" w:hAnsi="Arial" w:cs="Arial"/>
        </w:rPr>
        <w:t xml:space="preserve"> if required</w:t>
      </w:r>
      <w:r w:rsidRPr="008D0746">
        <w:rPr>
          <w:rFonts w:ascii="Arial" w:hAnsi="Arial" w:cs="Arial"/>
        </w:rPr>
        <w:t xml:space="preserve">. </w:t>
      </w:r>
    </w:p>
    <w:p w14:paraId="5FCA6343" w14:textId="77777777" w:rsidR="005209EC" w:rsidRPr="008D0746" w:rsidRDefault="005209EC" w:rsidP="00A95FBE">
      <w:pPr>
        <w:spacing w:line="360" w:lineRule="auto"/>
        <w:jc w:val="both"/>
        <w:rPr>
          <w:rFonts w:ascii="Arial" w:hAnsi="Arial" w:cs="Arial"/>
        </w:rPr>
      </w:pPr>
    </w:p>
    <w:p w14:paraId="401635F9" w14:textId="7C3024D3" w:rsidR="001E4116" w:rsidRPr="003752DD" w:rsidRDefault="001E4116" w:rsidP="00197EED">
      <w:pPr>
        <w:pStyle w:val="ListParagraph"/>
        <w:ind w:left="426"/>
        <w:jc w:val="both"/>
      </w:pPr>
    </w:p>
    <w:p w14:paraId="09E19233" w14:textId="77777777" w:rsidR="00CE15B1" w:rsidRDefault="00CE15B1">
      <w:pPr>
        <w:jc w:val="both"/>
        <w:rPr>
          <w:rFonts w:eastAsiaTheme="majorEastAsia" w:cstheme="majorBidi"/>
          <w:b/>
          <w:color w:val="000000" w:themeColor="text1"/>
          <w:sz w:val="32"/>
          <w:szCs w:val="32"/>
        </w:rPr>
      </w:pPr>
      <w:r>
        <w:br w:type="page"/>
      </w:r>
    </w:p>
    <w:p w14:paraId="2626D63E" w14:textId="5155AA53" w:rsidR="001E4116" w:rsidRPr="008D0746" w:rsidRDefault="001E4116" w:rsidP="00A95FBE">
      <w:pPr>
        <w:pStyle w:val="Heading1"/>
        <w:spacing w:before="0" w:after="0" w:line="360" w:lineRule="auto"/>
        <w:jc w:val="both"/>
        <w:rPr>
          <w:rFonts w:ascii="Arial" w:hAnsi="Arial" w:cs="Arial"/>
        </w:rPr>
      </w:pPr>
      <w:bookmarkStart w:id="93" w:name="_Toc10040091"/>
      <w:r w:rsidRPr="008D0746">
        <w:rPr>
          <w:rFonts w:ascii="Arial" w:hAnsi="Arial" w:cs="Arial"/>
        </w:rPr>
        <w:t xml:space="preserve">Summary </w:t>
      </w:r>
      <w:r w:rsidR="00D5304F" w:rsidRPr="008D0746">
        <w:rPr>
          <w:rFonts w:ascii="Arial" w:hAnsi="Arial" w:cs="Arial"/>
        </w:rPr>
        <w:t xml:space="preserve">and </w:t>
      </w:r>
      <w:r w:rsidRPr="008D0746">
        <w:rPr>
          <w:rFonts w:ascii="Arial" w:hAnsi="Arial" w:cs="Arial"/>
        </w:rPr>
        <w:t>Recommendations</w:t>
      </w:r>
      <w:bookmarkEnd w:id="93"/>
      <w:r w:rsidRPr="008D0746">
        <w:rPr>
          <w:rFonts w:ascii="Arial" w:hAnsi="Arial" w:cs="Arial"/>
        </w:rPr>
        <w:t xml:space="preserve"> </w:t>
      </w:r>
    </w:p>
    <w:p w14:paraId="01AFCCDD" w14:textId="77777777" w:rsidR="001E4116" w:rsidRPr="008D0746" w:rsidRDefault="001E4116" w:rsidP="00A95FBE">
      <w:pPr>
        <w:spacing w:line="360" w:lineRule="auto"/>
        <w:jc w:val="both"/>
        <w:rPr>
          <w:rFonts w:ascii="Arial" w:hAnsi="Arial" w:cs="Arial"/>
        </w:rPr>
      </w:pPr>
    </w:p>
    <w:p w14:paraId="2CAEBFF9" w14:textId="3AF5C5BE" w:rsidR="001E4116" w:rsidRPr="008D0746" w:rsidRDefault="001E4116" w:rsidP="00A95FBE">
      <w:pPr>
        <w:spacing w:line="360" w:lineRule="auto"/>
        <w:jc w:val="both"/>
        <w:rPr>
          <w:rFonts w:ascii="Arial" w:hAnsi="Arial" w:cs="Arial"/>
        </w:rPr>
      </w:pPr>
      <w:r w:rsidRPr="008D0746">
        <w:rPr>
          <w:rFonts w:ascii="Arial" w:hAnsi="Arial" w:cs="Arial"/>
        </w:rPr>
        <w:t>Having reviewed all four options for recognising a right to personal assistance in legislation in Ireland, the following section summarises the major advantages and disadvantages of each approach.</w:t>
      </w:r>
    </w:p>
    <w:p w14:paraId="47076C41" w14:textId="77777777" w:rsidR="001E4116" w:rsidRPr="008D0746" w:rsidRDefault="001E4116" w:rsidP="00A95FBE">
      <w:pPr>
        <w:spacing w:line="360" w:lineRule="auto"/>
        <w:jc w:val="both"/>
        <w:rPr>
          <w:rFonts w:ascii="Arial" w:hAnsi="Arial" w:cs="Arial"/>
        </w:rPr>
      </w:pPr>
    </w:p>
    <w:p w14:paraId="02D0C751" w14:textId="7266A394" w:rsidR="001E4116" w:rsidRPr="008D0746" w:rsidRDefault="001E4116" w:rsidP="00A95FBE">
      <w:pPr>
        <w:pStyle w:val="Heading2"/>
        <w:spacing w:before="0" w:after="0" w:line="360" w:lineRule="auto"/>
        <w:rPr>
          <w:rFonts w:ascii="Arial" w:hAnsi="Arial" w:cs="Arial"/>
        </w:rPr>
      </w:pPr>
      <w:bookmarkStart w:id="94" w:name="_Toc535579432"/>
      <w:bookmarkStart w:id="95" w:name="_Toc535850644"/>
      <w:bookmarkStart w:id="96" w:name="_Toc535955267"/>
      <w:bookmarkStart w:id="97" w:name="_Toc536000901"/>
      <w:bookmarkStart w:id="98" w:name="_Toc10040092"/>
      <w:r w:rsidRPr="008D0746">
        <w:rPr>
          <w:rFonts w:ascii="Arial" w:hAnsi="Arial" w:cs="Arial"/>
        </w:rPr>
        <w:t xml:space="preserve">Option </w:t>
      </w:r>
      <w:r w:rsidR="00FF1589">
        <w:rPr>
          <w:rFonts w:ascii="Arial" w:hAnsi="Arial" w:cs="Arial"/>
          <w:lang w:val="en-IE"/>
        </w:rPr>
        <w:t>One</w:t>
      </w:r>
      <w:r w:rsidRPr="008D0746">
        <w:rPr>
          <w:rFonts w:ascii="Arial" w:hAnsi="Arial" w:cs="Arial"/>
        </w:rPr>
        <w:t>: Stand-Alone Legislation on Personal Assistance</w:t>
      </w:r>
      <w:bookmarkEnd w:id="94"/>
      <w:bookmarkEnd w:id="95"/>
      <w:bookmarkEnd w:id="96"/>
      <w:bookmarkEnd w:id="97"/>
      <w:bookmarkEnd w:id="98"/>
    </w:p>
    <w:p w14:paraId="678E57E3" w14:textId="77777777" w:rsidR="001E4116" w:rsidRPr="008D0746" w:rsidRDefault="001E4116" w:rsidP="00A95FBE">
      <w:pPr>
        <w:spacing w:line="360" w:lineRule="auto"/>
        <w:jc w:val="both"/>
        <w:rPr>
          <w:rFonts w:ascii="Arial" w:hAnsi="Arial" w:cs="Arial"/>
        </w:rPr>
      </w:pPr>
    </w:p>
    <w:p w14:paraId="1E7B2FC4" w14:textId="6343C8CB" w:rsidR="001E4116" w:rsidRPr="008D0746" w:rsidRDefault="001E4116" w:rsidP="00A95FBE">
      <w:pPr>
        <w:spacing w:line="360" w:lineRule="auto"/>
        <w:jc w:val="both"/>
        <w:rPr>
          <w:rFonts w:ascii="Arial" w:hAnsi="Arial" w:cs="Arial"/>
        </w:rPr>
      </w:pPr>
      <w:r w:rsidRPr="008D0746">
        <w:rPr>
          <w:rFonts w:ascii="Arial" w:hAnsi="Arial" w:cs="Arial"/>
        </w:rPr>
        <w:t xml:space="preserve">A specific entitlement to personal assistance for </w:t>
      </w:r>
      <w:r w:rsidR="002B4269" w:rsidRPr="008D0746">
        <w:rPr>
          <w:rFonts w:ascii="Arial" w:hAnsi="Arial" w:cs="Arial"/>
        </w:rPr>
        <w:t>disabled people</w:t>
      </w:r>
      <w:r w:rsidRPr="008D0746">
        <w:rPr>
          <w:rFonts w:ascii="Arial" w:hAnsi="Arial" w:cs="Arial"/>
        </w:rPr>
        <w:t xml:space="preserve"> could be recognised in new stand-alone legislation.</w:t>
      </w:r>
    </w:p>
    <w:p w14:paraId="76E434AA" w14:textId="77777777" w:rsidR="001E4116" w:rsidRPr="008D0746" w:rsidRDefault="001E4116" w:rsidP="00A95FBE">
      <w:pPr>
        <w:spacing w:line="360" w:lineRule="auto"/>
        <w:jc w:val="both"/>
        <w:rPr>
          <w:rFonts w:ascii="Arial" w:hAnsi="Arial" w:cs="Arial"/>
        </w:rPr>
      </w:pPr>
    </w:p>
    <w:p w14:paraId="2BC55306" w14:textId="1E040B19" w:rsidR="001E4116" w:rsidRPr="008D0746" w:rsidRDefault="001E4116" w:rsidP="00A95FBE">
      <w:pPr>
        <w:spacing w:line="360" w:lineRule="auto"/>
        <w:jc w:val="both"/>
        <w:rPr>
          <w:rFonts w:ascii="Arial" w:hAnsi="Arial" w:cs="Arial"/>
        </w:rPr>
      </w:pPr>
      <w:r w:rsidRPr="008D0746">
        <w:rPr>
          <w:rFonts w:ascii="Arial" w:hAnsi="Arial" w:cs="Arial"/>
          <w:b/>
        </w:rPr>
        <w:t xml:space="preserve">Advantage: </w:t>
      </w:r>
      <w:r w:rsidRPr="008D0746">
        <w:rPr>
          <w:rFonts w:ascii="Arial" w:hAnsi="Arial" w:cs="Arial"/>
        </w:rPr>
        <w:t xml:space="preserve">This option gives the greatest freedom and flexibility to establish a right to personal assistance that is comprehensive, covering all types of </w:t>
      </w:r>
      <w:r w:rsidR="002B4269" w:rsidRPr="008D0746">
        <w:rPr>
          <w:rFonts w:ascii="Arial" w:hAnsi="Arial" w:cs="Arial"/>
        </w:rPr>
        <w:t>disabled people</w:t>
      </w:r>
      <w:r w:rsidRPr="008D0746">
        <w:rPr>
          <w:rFonts w:ascii="Arial" w:hAnsi="Arial" w:cs="Arial"/>
        </w:rPr>
        <w:t xml:space="preserve"> and all age groups of </w:t>
      </w:r>
      <w:r w:rsidR="002B4269" w:rsidRPr="008D0746">
        <w:rPr>
          <w:rFonts w:ascii="Arial" w:hAnsi="Arial" w:cs="Arial"/>
        </w:rPr>
        <w:t>disabled people</w:t>
      </w:r>
      <w:r w:rsidRPr="008D0746">
        <w:rPr>
          <w:rFonts w:ascii="Arial" w:hAnsi="Arial" w:cs="Arial"/>
        </w:rPr>
        <w:t>.</w:t>
      </w:r>
    </w:p>
    <w:p w14:paraId="4C0ECAFF" w14:textId="77777777" w:rsidR="001E4116" w:rsidRPr="008D0746" w:rsidRDefault="001E4116" w:rsidP="00A95FBE">
      <w:pPr>
        <w:spacing w:line="360" w:lineRule="auto"/>
        <w:jc w:val="both"/>
        <w:rPr>
          <w:rFonts w:ascii="Arial" w:hAnsi="Arial" w:cs="Arial"/>
        </w:rPr>
      </w:pPr>
    </w:p>
    <w:p w14:paraId="6E8E6CDB" w14:textId="6FC90C5D" w:rsidR="001E4116" w:rsidRPr="008D0746" w:rsidRDefault="001E4116" w:rsidP="00A95FBE">
      <w:pPr>
        <w:spacing w:line="360" w:lineRule="auto"/>
        <w:jc w:val="both"/>
        <w:rPr>
          <w:rFonts w:ascii="Arial" w:hAnsi="Arial" w:cs="Arial"/>
        </w:rPr>
      </w:pPr>
      <w:r w:rsidRPr="008D0746">
        <w:rPr>
          <w:rFonts w:ascii="Arial" w:hAnsi="Arial" w:cs="Arial"/>
          <w:b/>
        </w:rPr>
        <w:t xml:space="preserve">Disadvantage: </w:t>
      </w:r>
      <w:r w:rsidRPr="008D0746">
        <w:rPr>
          <w:rFonts w:ascii="Arial" w:hAnsi="Arial" w:cs="Arial"/>
        </w:rPr>
        <w:t xml:space="preserve">Drafting stand-alone legislation is a </w:t>
      </w:r>
      <w:r w:rsidR="0026169A" w:rsidRPr="008D0746">
        <w:rPr>
          <w:rFonts w:ascii="Arial" w:hAnsi="Arial" w:cs="Arial"/>
        </w:rPr>
        <w:t>time-consuming</w:t>
      </w:r>
      <w:r w:rsidRPr="008D0746">
        <w:rPr>
          <w:rFonts w:ascii="Arial" w:hAnsi="Arial" w:cs="Arial"/>
        </w:rPr>
        <w:t xml:space="preserve"> process and one which requires significant political will to achieve results.</w:t>
      </w:r>
      <w:r w:rsidRPr="008D0746">
        <w:rPr>
          <w:rFonts w:ascii="Arial" w:hAnsi="Arial" w:cs="Arial"/>
          <w:b/>
        </w:rPr>
        <w:t xml:space="preserve"> </w:t>
      </w:r>
      <w:r w:rsidRPr="008D0746">
        <w:rPr>
          <w:rFonts w:ascii="Arial" w:hAnsi="Arial" w:cs="Arial"/>
        </w:rPr>
        <w:t>Pursuing this option may risk losing opportunities to build solidarity with other groups (such as older people) in the short term.</w:t>
      </w:r>
    </w:p>
    <w:p w14:paraId="68F2EDB0" w14:textId="77777777" w:rsidR="001E4116" w:rsidRPr="008D0746" w:rsidRDefault="001E4116" w:rsidP="00A95FBE">
      <w:pPr>
        <w:spacing w:line="360" w:lineRule="auto"/>
        <w:jc w:val="both"/>
        <w:rPr>
          <w:rFonts w:ascii="Arial" w:hAnsi="Arial" w:cs="Arial"/>
        </w:rPr>
      </w:pPr>
    </w:p>
    <w:p w14:paraId="4A957AF0" w14:textId="74608ABB" w:rsidR="001E4116" w:rsidRPr="008D0746" w:rsidRDefault="001E4116" w:rsidP="00A95FBE">
      <w:pPr>
        <w:spacing w:line="360" w:lineRule="auto"/>
        <w:jc w:val="both"/>
        <w:rPr>
          <w:rFonts w:ascii="Arial" w:hAnsi="Arial" w:cs="Arial"/>
        </w:rPr>
      </w:pPr>
      <w:r w:rsidRPr="008D0746">
        <w:rPr>
          <w:rFonts w:ascii="Arial" w:hAnsi="Arial" w:cs="Arial"/>
          <w:b/>
        </w:rPr>
        <w:t xml:space="preserve">Recommendation: </w:t>
      </w:r>
      <w:r w:rsidRPr="008D0746">
        <w:rPr>
          <w:rFonts w:ascii="Arial" w:hAnsi="Arial" w:cs="Arial"/>
        </w:rPr>
        <w:t>This option can be pursued as a short to medium term strategy (</w:t>
      </w:r>
      <w:r w:rsidR="00D5304F">
        <w:rPr>
          <w:rFonts w:ascii="Arial" w:hAnsi="Arial" w:cs="Arial"/>
        </w:rPr>
        <w:t>for example,</w:t>
      </w:r>
      <w:r w:rsidRPr="008D0746">
        <w:rPr>
          <w:rFonts w:ascii="Arial" w:hAnsi="Arial" w:cs="Arial"/>
        </w:rPr>
        <w:t xml:space="preserve"> to get a Private Members Bill tabled) to ensure a right to personal assistance receives political attention. However, it is unlikely to result in recognition of personal assistance as a legal right without political support from government.</w:t>
      </w:r>
    </w:p>
    <w:p w14:paraId="69903E2B" w14:textId="77777777" w:rsidR="001E4116" w:rsidRPr="008D0746" w:rsidRDefault="001E4116" w:rsidP="00A95FBE">
      <w:pPr>
        <w:spacing w:line="360" w:lineRule="auto"/>
        <w:jc w:val="both"/>
        <w:rPr>
          <w:rFonts w:ascii="Arial" w:hAnsi="Arial" w:cs="Arial"/>
        </w:rPr>
      </w:pPr>
    </w:p>
    <w:p w14:paraId="726C3FC0" w14:textId="36B711BC" w:rsidR="00E1254C" w:rsidRPr="008D0746" w:rsidRDefault="00E1254C">
      <w:pPr>
        <w:pStyle w:val="Heading2"/>
        <w:spacing w:before="0" w:after="0" w:line="360" w:lineRule="auto"/>
        <w:jc w:val="left"/>
        <w:rPr>
          <w:rFonts w:ascii="Arial" w:hAnsi="Arial" w:cs="Arial"/>
        </w:rPr>
      </w:pPr>
      <w:bookmarkStart w:id="99" w:name="_Toc535579435"/>
      <w:bookmarkStart w:id="100" w:name="_Toc535850647"/>
      <w:bookmarkStart w:id="101" w:name="_Toc535955269"/>
      <w:bookmarkStart w:id="102" w:name="_Toc536000902"/>
      <w:bookmarkStart w:id="103" w:name="_Toc10040093"/>
      <w:bookmarkStart w:id="104" w:name="_Toc535579434"/>
      <w:bookmarkStart w:id="105" w:name="_Toc535850646"/>
      <w:bookmarkStart w:id="106" w:name="_Toc535955268"/>
      <w:r w:rsidRPr="008D0746">
        <w:rPr>
          <w:rFonts w:ascii="Arial" w:hAnsi="Arial" w:cs="Arial"/>
        </w:rPr>
        <w:t xml:space="preserve">Option </w:t>
      </w:r>
      <w:r w:rsidR="00FF1589">
        <w:rPr>
          <w:rFonts w:ascii="Arial" w:hAnsi="Arial" w:cs="Arial"/>
          <w:lang w:val="en-IE"/>
        </w:rPr>
        <w:t>Two</w:t>
      </w:r>
      <w:r w:rsidRPr="008D0746">
        <w:rPr>
          <w:rFonts w:ascii="Arial" w:hAnsi="Arial" w:cs="Arial"/>
        </w:rPr>
        <w:t>: A Comprehensive Right to Community Care and Support</w:t>
      </w:r>
      <w:bookmarkEnd w:id="99"/>
      <w:bookmarkEnd w:id="100"/>
      <w:bookmarkEnd w:id="101"/>
      <w:bookmarkEnd w:id="102"/>
      <w:bookmarkEnd w:id="103"/>
    </w:p>
    <w:p w14:paraId="3DD68EBA" w14:textId="77777777" w:rsidR="00E1254C" w:rsidRPr="008D0746" w:rsidRDefault="00E1254C" w:rsidP="00A95FBE">
      <w:pPr>
        <w:spacing w:line="360" w:lineRule="auto"/>
        <w:jc w:val="both"/>
        <w:rPr>
          <w:rFonts w:ascii="Arial" w:hAnsi="Arial" w:cs="Arial"/>
        </w:rPr>
      </w:pPr>
      <w:r w:rsidRPr="008D0746">
        <w:rPr>
          <w:rFonts w:ascii="Arial" w:hAnsi="Arial" w:cs="Arial"/>
        </w:rPr>
        <w:t>An entitlement to personal assistance could be recognised in new legislation establishing a comprehensive right to community care and support for all who need it (including disabled people and older people).</w:t>
      </w:r>
    </w:p>
    <w:p w14:paraId="6B2E57A6" w14:textId="77777777" w:rsidR="00E1254C" w:rsidRPr="008D0746" w:rsidRDefault="00E1254C" w:rsidP="00A95FBE">
      <w:pPr>
        <w:spacing w:line="360" w:lineRule="auto"/>
        <w:jc w:val="both"/>
        <w:rPr>
          <w:rFonts w:ascii="Arial" w:hAnsi="Arial" w:cs="Arial"/>
        </w:rPr>
      </w:pPr>
    </w:p>
    <w:p w14:paraId="6BE57297" w14:textId="77777777" w:rsidR="00E1254C" w:rsidRPr="008D0746" w:rsidRDefault="00E1254C" w:rsidP="00A95FBE">
      <w:pPr>
        <w:spacing w:line="360" w:lineRule="auto"/>
        <w:jc w:val="both"/>
        <w:rPr>
          <w:rFonts w:ascii="Arial" w:hAnsi="Arial" w:cs="Arial"/>
        </w:rPr>
      </w:pPr>
      <w:r w:rsidRPr="008D0746">
        <w:rPr>
          <w:rFonts w:ascii="Arial" w:hAnsi="Arial" w:cs="Arial"/>
          <w:b/>
        </w:rPr>
        <w:t>Advantage</w:t>
      </w:r>
      <w:r w:rsidRPr="008D0746">
        <w:rPr>
          <w:rFonts w:ascii="Arial" w:hAnsi="Arial" w:cs="Arial"/>
        </w:rPr>
        <w:t>: Arguments for a right to community care for older people (as an alternative to Fair Deal) are gaining political support. This approach would build solidarity between disabled people and older people and ensure that a right to personal assistance does not end at 65 for disabled people.</w:t>
      </w:r>
    </w:p>
    <w:p w14:paraId="5C69EB49" w14:textId="77777777" w:rsidR="00E1254C" w:rsidRPr="008D0746" w:rsidRDefault="00E1254C" w:rsidP="00A95FBE">
      <w:pPr>
        <w:spacing w:line="360" w:lineRule="auto"/>
        <w:jc w:val="both"/>
        <w:rPr>
          <w:rFonts w:ascii="Arial" w:hAnsi="Arial" w:cs="Arial"/>
        </w:rPr>
      </w:pPr>
      <w:r w:rsidRPr="008D0746">
        <w:rPr>
          <w:rFonts w:ascii="Arial" w:hAnsi="Arial" w:cs="Arial"/>
        </w:rPr>
        <w:t xml:space="preserve"> </w:t>
      </w:r>
    </w:p>
    <w:p w14:paraId="66744707" w14:textId="77777777" w:rsidR="00E1254C" w:rsidRPr="008D0746" w:rsidRDefault="00E1254C" w:rsidP="00A95FBE">
      <w:pPr>
        <w:spacing w:line="360" w:lineRule="auto"/>
        <w:jc w:val="both"/>
        <w:rPr>
          <w:rFonts w:ascii="Arial" w:hAnsi="Arial" w:cs="Arial"/>
        </w:rPr>
      </w:pPr>
      <w:r w:rsidRPr="008D0746">
        <w:rPr>
          <w:rFonts w:ascii="Arial" w:hAnsi="Arial" w:cs="Arial"/>
          <w:b/>
        </w:rPr>
        <w:t xml:space="preserve">Disadvantage: </w:t>
      </w:r>
      <w:r w:rsidRPr="008D0746">
        <w:rPr>
          <w:rFonts w:ascii="Arial" w:hAnsi="Arial" w:cs="Arial"/>
        </w:rPr>
        <w:t>The terminology of ‘community care’ may not fit easily with the ethos of the independent living movement. The inclusion of personal assistance within a broader entitlement to community care may risk conflating the distinct concept of personal assistance (in which assistance must be directed and controlled by the individual receiving support) with other concepts like home help or home care.</w:t>
      </w:r>
    </w:p>
    <w:p w14:paraId="15D5CCE2" w14:textId="77777777" w:rsidR="00E1254C" w:rsidRPr="008D0746" w:rsidRDefault="00E1254C" w:rsidP="00A95FBE">
      <w:pPr>
        <w:spacing w:line="360" w:lineRule="auto"/>
        <w:jc w:val="both"/>
        <w:rPr>
          <w:rFonts w:ascii="Arial" w:hAnsi="Arial" w:cs="Arial"/>
        </w:rPr>
      </w:pPr>
    </w:p>
    <w:p w14:paraId="4621BED0" w14:textId="77777777" w:rsidR="00E1254C" w:rsidRPr="008D0746" w:rsidRDefault="00E1254C" w:rsidP="00A95FBE">
      <w:pPr>
        <w:spacing w:line="360" w:lineRule="auto"/>
        <w:jc w:val="both"/>
        <w:rPr>
          <w:rFonts w:ascii="Arial" w:hAnsi="Arial" w:cs="Arial"/>
        </w:rPr>
      </w:pPr>
      <w:r w:rsidRPr="008D0746">
        <w:rPr>
          <w:rFonts w:ascii="Arial" w:hAnsi="Arial" w:cs="Arial"/>
          <w:b/>
        </w:rPr>
        <w:t xml:space="preserve">Recommendation: </w:t>
      </w:r>
      <w:r w:rsidRPr="008D0746">
        <w:rPr>
          <w:rFonts w:ascii="Arial" w:hAnsi="Arial" w:cs="Arial"/>
        </w:rPr>
        <w:t>This option could be pursued as a medium to long term strategy if community care is defined as community support in a way which fits the ethos of the independent living movement. It would support efforts to build solidarity between disabled people and older people’s movements.</w:t>
      </w:r>
    </w:p>
    <w:p w14:paraId="674B8694" w14:textId="77777777" w:rsidR="00D5304F" w:rsidRDefault="00D5304F" w:rsidP="00A95FBE">
      <w:pPr>
        <w:pStyle w:val="Heading2"/>
        <w:spacing w:before="0" w:after="0" w:line="360" w:lineRule="auto"/>
        <w:rPr>
          <w:rFonts w:ascii="Arial" w:hAnsi="Arial" w:cs="Arial"/>
        </w:rPr>
      </w:pPr>
      <w:bookmarkStart w:id="107" w:name="_Toc536000903"/>
    </w:p>
    <w:p w14:paraId="4AE6240A" w14:textId="7FA4FFB0" w:rsidR="001E4116" w:rsidRPr="008D0746" w:rsidRDefault="001E4116" w:rsidP="00A95FBE">
      <w:pPr>
        <w:pStyle w:val="Heading2"/>
        <w:spacing w:before="0" w:after="0" w:line="360" w:lineRule="auto"/>
        <w:rPr>
          <w:rFonts w:ascii="Arial" w:hAnsi="Arial" w:cs="Arial"/>
        </w:rPr>
      </w:pPr>
      <w:bookmarkStart w:id="108" w:name="_Toc10040094"/>
      <w:r w:rsidRPr="008D0746">
        <w:rPr>
          <w:rFonts w:ascii="Arial" w:hAnsi="Arial" w:cs="Arial"/>
        </w:rPr>
        <w:t xml:space="preserve">Option </w:t>
      </w:r>
      <w:r w:rsidR="00FF1589">
        <w:rPr>
          <w:rFonts w:ascii="Arial" w:hAnsi="Arial" w:cs="Arial"/>
          <w:lang w:val="en-IE"/>
        </w:rPr>
        <w:t>Three</w:t>
      </w:r>
      <w:r w:rsidRPr="008D0746">
        <w:rPr>
          <w:rFonts w:ascii="Arial" w:hAnsi="Arial" w:cs="Arial"/>
        </w:rPr>
        <w:t>: Legislation for Personalised Budgets</w:t>
      </w:r>
      <w:bookmarkEnd w:id="104"/>
      <w:bookmarkEnd w:id="105"/>
      <w:bookmarkEnd w:id="106"/>
      <w:bookmarkEnd w:id="107"/>
      <w:bookmarkEnd w:id="108"/>
    </w:p>
    <w:p w14:paraId="7A016082" w14:textId="77777777" w:rsidR="001E4116" w:rsidRPr="008D0746" w:rsidRDefault="001E4116" w:rsidP="00A95FBE">
      <w:pPr>
        <w:spacing w:line="360" w:lineRule="auto"/>
        <w:jc w:val="both"/>
        <w:rPr>
          <w:rFonts w:ascii="Arial" w:hAnsi="Arial" w:cs="Arial"/>
        </w:rPr>
      </w:pPr>
      <w:r w:rsidRPr="008D0746">
        <w:rPr>
          <w:rFonts w:ascii="Arial" w:hAnsi="Arial" w:cs="Arial"/>
        </w:rPr>
        <w:t xml:space="preserve">An entitlement to personal assistance could be recognised in new legislation which is needed to underpin the recommendations of Minister McGrath’s Task Force on Personalised Budgets. </w:t>
      </w:r>
    </w:p>
    <w:p w14:paraId="21E04301" w14:textId="77777777" w:rsidR="001E4116" w:rsidRPr="008D0746" w:rsidRDefault="001E4116" w:rsidP="00A95FBE">
      <w:pPr>
        <w:spacing w:line="360" w:lineRule="auto"/>
        <w:jc w:val="both"/>
        <w:rPr>
          <w:rFonts w:ascii="Arial" w:hAnsi="Arial" w:cs="Arial"/>
        </w:rPr>
      </w:pPr>
    </w:p>
    <w:p w14:paraId="337746DE" w14:textId="77777777" w:rsidR="001E4116" w:rsidRPr="008D0746" w:rsidRDefault="001E4116" w:rsidP="00A95FBE">
      <w:pPr>
        <w:spacing w:line="360" w:lineRule="auto"/>
        <w:jc w:val="both"/>
        <w:rPr>
          <w:rFonts w:ascii="Arial" w:hAnsi="Arial" w:cs="Arial"/>
        </w:rPr>
      </w:pPr>
      <w:r w:rsidRPr="008D0746">
        <w:rPr>
          <w:rFonts w:ascii="Arial" w:hAnsi="Arial" w:cs="Arial"/>
          <w:b/>
        </w:rPr>
        <w:t>Advantage:</w:t>
      </w:r>
      <w:r w:rsidRPr="008D0746">
        <w:rPr>
          <w:rFonts w:ascii="Arial" w:hAnsi="Arial" w:cs="Arial"/>
        </w:rPr>
        <w:t xml:space="preserve"> There is clear political will from the Minister to introduce personalised budgets, so any legislation needed to do this (including legislation that recognises personal assistance as a relevant expense on which a personalised budget can be spent) would have political support.</w:t>
      </w:r>
    </w:p>
    <w:p w14:paraId="01E693C2" w14:textId="77777777" w:rsidR="001E4116" w:rsidRPr="008D0746" w:rsidRDefault="001E4116" w:rsidP="00A95FBE">
      <w:pPr>
        <w:spacing w:line="360" w:lineRule="auto"/>
        <w:jc w:val="both"/>
        <w:rPr>
          <w:rFonts w:ascii="Arial" w:hAnsi="Arial" w:cs="Arial"/>
        </w:rPr>
      </w:pPr>
    </w:p>
    <w:p w14:paraId="05BF3C8B" w14:textId="77777777" w:rsidR="001E4116" w:rsidRPr="008D0746" w:rsidRDefault="001E4116" w:rsidP="00A95FBE">
      <w:pPr>
        <w:spacing w:line="360" w:lineRule="auto"/>
        <w:jc w:val="both"/>
        <w:rPr>
          <w:rFonts w:ascii="Arial" w:hAnsi="Arial" w:cs="Arial"/>
        </w:rPr>
      </w:pPr>
      <w:r w:rsidRPr="008D0746">
        <w:rPr>
          <w:rFonts w:ascii="Arial" w:hAnsi="Arial" w:cs="Arial"/>
          <w:b/>
        </w:rPr>
        <w:t>Disadvantage:</w:t>
      </w:r>
      <w:r w:rsidRPr="008D0746">
        <w:rPr>
          <w:rFonts w:ascii="Arial" w:hAnsi="Arial" w:cs="Arial"/>
        </w:rPr>
        <w:t xml:space="preserve"> Some people will not want to use a personalised budget to access personal assistance. Managing personalised budgets can result in significant administrative and bureaucratic burdens. While steps can be taken to reduce the burden on individuals of managing their budgets, not everyone has access to the support they would need in order to do this and there is as of yet no clarity on how this support would be guaranteed by law.</w:t>
      </w:r>
    </w:p>
    <w:p w14:paraId="1482436B" w14:textId="77777777" w:rsidR="001E4116" w:rsidRPr="008D0746" w:rsidRDefault="001E4116" w:rsidP="00A95FBE">
      <w:pPr>
        <w:spacing w:line="360" w:lineRule="auto"/>
        <w:jc w:val="both"/>
        <w:rPr>
          <w:rFonts w:ascii="Arial" w:hAnsi="Arial" w:cs="Arial"/>
        </w:rPr>
      </w:pPr>
    </w:p>
    <w:p w14:paraId="64611CB4" w14:textId="18BABDFC" w:rsidR="001E4116" w:rsidRPr="008D0746" w:rsidRDefault="001E4116" w:rsidP="00A95FBE">
      <w:pPr>
        <w:spacing w:line="360" w:lineRule="auto"/>
        <w:jc w:val="both"/>
        <w:rPr>
          <w:rFonts w:ascii="Arial" w:hAnsi="Arial" w:cs="Arial"/>
        </w:rPr>
      </w:pPr>
      <w:r w:rsidRPr="008D0746">
        <w:rPr>
          <w:rFonts w:ascii="Arial" w:hAnsi="Arial" w:cs="Arial"/>
          <w:b/>
        </w:rPr>
        <w:t xml:space="preserve">Recommendation: </w:t>
      </w:r>
      <w:r w:rsidRPr="008D0746">
        <w:rPr>
          <w:rFonts w:ascii="Arial" w:hAnsi="Arial" w:cs="Arial"/>
        </w:rPr>
        <w:t xml:space="preserve">This option could be pursued as a </w:t>
      </w:r>
      <w:r w:rsidR="00915B16" w:rsidRPr="008D0746">
        <w:rPr>
          <w:rFonts w:ascii="Arial" w:hAnsi="Arial" w:cs="Arial"/>
        </w:rPr>
        <w:t>medium-term</w:t>
      </w:r>
      <w:r w:rsidRPr="008D0746">
        <w:rPr>
          <w:rFonts w:ascii="Arial" w:hAnsi="Arial" w:cs="Arial"/>
        </w:rPr>
        <w:t xml:space="preserve"> strategy for recognising a right to personal assistance if guarantees were in place to reduce administrative complexity and bureaucratic burdens so as to make the task of managing a personal budget accessible to all.</w:t>
      </w:r>
    </w:p>
    <w:p w14:paraId="3CBFE6CA" w14:textId="39AA89F7" w:rsidR="00915B16" w:rsidRPr="008D0746" w:rsidRDefault="00915B16" w:rsidP="00A95FBE">
      <w:pPr>
        <w:spacing w:line="360" w:lineRule="auto"/>
        <w:jc w:val="both"/>
        <w:rPr>
          <w:rFonts w:ascii="Arial" w:hAnsi="Arial" w:cs="Arial"/>
        </w:rPr>
      </w:pPr>
    </w:p>
    <w:p w14:paraId="4D344AE6" w14:textId="68454F20" w:rsidR="0026169A" w:rsidRPr="008D0746" w:rsidRDefault="0026169A" w:rsidP="00A95FBE">
      <w:pPr>
        <w:pStyle w:val="Heading2"/>
        <w:spacing w:before="0" w:after="0" w:line="360" w:lineRule="auto"/>
        <w:rPr>
          <w:rFonts w:ascii="Arial" w:hAnsi="Arial" w:cs="Arial"/>
        </w:rPr>
      </w:pPr>
      <w:bookmarkStart w:id="109" w:name="_Toc535579433"/>
      <w:bookmarkStart w:id="110" w:name="_Toc535850645"/>
      <w:bookmarkStart w:id="111" w:name="_Toc535955270"/>
      <w:bookmarkStart w:id="112" w:name="_Toc536000904"/>
      <w:bookmarkStart w:id="113" w:name="_Toc10040095"/>
      <w:r w:rsidRPr="008D0746">
        <w:rPr>
          <w:rFonts w:ascii="Arial" w:hAnsi="Arial" w:cs="Arial"/>
        </w:rPr>
        <w:t xml:space="preserve">Option </w:t>
      </w:r>
      <w:r w:rsidR="00FF1589">
        <w:rPr>
          <w:rFonts w:ascii="Arial" w:hAnsi="Arial" w:cs="Arial"/>
          <w:lang w:val="en-IE"/>
        </w:rPr>
        <w:t>Four</w:t>
      </w:r>
      <w:r w:rsidRPr="008D0746">
        <w:rPr>
          <w:rFonts w:ascii="Arial" w:hAnsi="Arial" w:cs="Arial"/>
        </w:rPr>
        <w:t>: Commencement of Disability Act 2005</w:t>
      </w:r>
      <w:bookmarkEnd w:id="109"/>
      <w:bookmarkEnd w:id="110"/>
      <w:bookmarkEnd w:id="111"/>
      <w:bookmarkEnd w:id="112"/>
      <w:bookmarkEnd w:id="113"/>
    </w:p>
    <w:p w14:paraId="6A2A3FD4" w14:textId="77777777" w:rsidR="0026169A" w:rsidRPr="008D0746" w:rsidRDefault="0026169A" w:rsidP="00A95FBE">
      <w:pPr>
        <w:spacing w:line="360" w:lineRule="auto"/>
        <w:jc w:val="both"/>
        <w:rPr>
          <w:rFonts w:ascii="Arial" w:hAnsi="Arial" w:cs="Arial"/>
        </w:rPr>
      </w:pPr>
      <w:r w:rsidRPr="008D0746">
        <w:rPr>
          <w:rFonts w:ascii="Arial" w:hAnsi="Arial" w:cs="Arial"/>
        </w:rPr>
        <w:t xml:space="preserve">An entitlement to personal assistance could be recognised through the commencement of remaining provisions of the Disability Act 2005. </w:t>
      </w:r>
    </w:p>
    <w:p w14:paraId="71DFA5E4" w14:textId="77777777" w:rsidR="0026169A" w:rsidRPr="008D0746" w:rsidRDefault="0026169A" w:rsidP="00A95FBE">
      <w:pPr>
        <w:spacing w:line="360" w:lineRule="auto"/>
        <w:jc w:val="both"/>
        <w:rPr>
          <w:rFonts w:ascii="Arial" w:hAnsi="Arial" w:cs="Arial"/>
        </w:rPr>
      </w:pPr>
    </w:p>
    <w:p w14:paraId="2BEC2207" w14:textId="77777777" w:rsidR="0026169A" w:rsidRPr="008D0746" w:rsidRDefault="0026169A" w:rsidP="00A95FBE">
      <w:pPr>
        <w:spacing w:line="360" w:lineRule="auto"/>
        <w:jc w:val="both"/>
        <w:rPr>
          <w:rFonts w:ascii="Arial" w:hAnsi="Arial" w:cs="Arial"/>
        </w:rPr>
      </w:pPr>
      <w:r w:rsidRPr="008D0746">
        <w:rPr>
          <w:rFonts w:ascii="Arial" w:hAnsi="Arial" w:cs="Arial"/>
          <w:b/>
        </w:rPr>
        <w:t>Advantage:</w:t>
      </w:r>
      <w:r w:rsidRPr="008D0746">
        <w:rPr>
          <w:rFonts w:ascii="Arial" w:hAnsi="Arial" w:cs="Arial"/>
        </w:rPr>
        <w:t xml:space="preserve"> This does not require further legislation to be passed, meaning it could happen quite quickly.  </w:t>
      </w:r>
    </w:p>
    <w:p w14:paraId="1CE2264F" w14:textId="77777777" w:rsidR="0026169A" w:rsidRPr="008D0746" w:rsidRDefault="0026169A" w:rsidP="00A95FBE">
      <w:pPr>
        <w:spacing w:line="360" w:lineRule="auto"/>
        <w:jc w:val="both"/>
        <w:rPr>
          <w:rFonts w:ascii="Arial" w:hAnsi="Arial" w:cs="Arial"/>
        </w:rPr>
      </w:pPr>
    </w:p>
    <w:p w14:paraId="639BCEDF" w14:textId="72531C0C" w:rsidR="00A65094" w:rsidRDefault="0026169A">
      <w:pPr>
        <w:spacing w:line="360" w:lineRule="auto"/>
        <w:jc w:val="both"/>
        <w:rPr>
          <w:rFonts w:ascii="Arial" w:hAnsi="Arial" w:cs="Arial"/>
        </w:rPr>
      </w:pPr>
      <w:r w:rsidRPr="008D0746">
        <w:rPr>
          <w:rFonts w:ascii="Arial" w:hAnsi="Arial" w:cs="Arial"/>
          <w:b/>
        </w:rPr>
        <w:t>Disadvantage:</w:t>
      </w:r>
      <w:r w:rsidRPr="008D0746">
        <w:rPr>
          <w:rFonts w:ascii="Arial" w:hAnsi="Arial" w:cs="Arial"/>
        </w:rPr>
        <w:t xml:space="preserve"> </w:t>
      </w:r>
      <w:r w:rsidR="00FF1589">
        <w:rPr>
          <w:rFonts w:ascii="Arial" w:hAnsi="Arial" w:cs="Arial"/>
        </w:rPr>
        <w:t>T</w:t>
      </w:r>
      <w:r w:rsidRPr="008D0746">
        <w:rPr>
          <w:rFonts w:ascii="Arial" w:hAnsi="Arial" w:cs="Arial"/>
        </w:rPr>
        <w:t xml:space="preserve">his option does not establish a clear right to personal assistance – as the Act only provides a right to an independent assessment of needs. While personal assistance could be included within an individual’s service statement under the Act, there is no guarantee that the required hours to meet all the person’s needs would be provided as a legal right. </w:t>
      </w:r>
    </w:p>
    <w:p w14:paraId="16140F2B" w14:textId="06BE6515" w:rsidR="0026169A" w:rsidRPr="008D0746" w:rsidRDefault="0026169A" w:rsidP="00A95FBE">
      <w:pPr>
        <w:rPr>
          <w:rFonts w:ascii="Arial" w:hAnsi="Arial" w:cs="Arial"/>
        </w:rPr>
      </w:pPr>
    </w:p>
    <w:p w14:paraId="55EE06F3" w14:textId="77777777" w:rsidR="0026169A" w:rsidRPr="008D0746" w:rsidRDefault="0026169A" w:rsidP="00A95FBE">
      <w:pPr>
        <w:spacing w:line="360" w:lineRule="auto"/>
        <w:jc w:val="both"/>
        <w:rPr>
          <w:rFonts w:ascii="Arial" w:hAnsi="Arial" w:cs="Arial"/>
        </w:rPr>
      </w:pPr>
      <w:r w:rsidRPr="008D0746">
        <w:rPr>
          <w:rFonts w:ascii="Arial" w:hAnsi="Arial" w:cs="Arial"/>
          <w:b/>
        </w:rPr>
        <w:t>Recommendation:</w:t>
      </w:r>
      <w:r w:rsidRPr="008D0746">
        <w:rPr>
          <w:rFonts w:ascii="Arial" w:hAnsi="Arial" w:cs="Arial"/>
        </w:rPr>
        <w:t xml:space="preserve"> This option does not guarantee personal assistance as a right so it should not be pursued. </w:t>
      </w:r>
    </w:p>
    <w:p w14:paraId="5E7BA916" w14:textId="1A984487" w:rsidR="00A65094" w:rsidRDefault="00A65094" w:rsidP="00A65094">
      <w:pPr>
        <w:jc w:val="both"/>
      </w:pPr>
    </w:p>
    <w:p w14:paraId="5E89BDF1" w14:textId="77777777" w:rsidR="00A65094" w:rsidRDefault="00A65094">
      <w:r>
        <w:br w:type="page"/>
      </w:r>
    </w:p>
    <w:p w14:paraId="3D7198FA" w14:textId="77777777" w:rsidR="00A65094" w:rsidRPr="008D0746" w:rsidRDefault="00A65094" w:rsidP="00A65094">
      <w:pPr>
        <w:pStyle w:val="Heading2"/>
        <w:spacing w:before="0" w:after="0" w:line="360" w:lineRule="auto"/>
        <w:rPr>
          <w:rFonts w:ascii="Arial" w:hAnsi="Arial" w:cs="Arial"/>
        </w:rPr>
      </w:pPr>
      <w:bookmarkStart w:id="114" w:name="_Toc10040096"/>
      <w:r w:rsidRPr="008D0746">
        <w:rPr>
          <w:rFonts w:ascii="Arial" w:hAnsi="Arial" w:cs="Arial"/>
        </w:rPr>
        <w:t>Overall Recommendation</w:t>
      </w:r>
      <w:bookmarkEnd w:id="114"/>
    </w:p>
    <w:p w14:paraId="4A067FF8" w14:textId="77777777" w:rsidR="00A65094" w:rsidRPr="008D0746" w:rsidRDefault="00A65094" w:rsidP="00A65094">
      <w:pPr>
        <w:spacing w:line="360" w:lineRule="auto"/>
        <w:jc w:val="both"/>
        <w:rPr>
          <w:rFonts w:ascii="Arial" w:hAnsi="Arial" w:cs="Arial"/>
        </w:rPr>
      </w:pPr>
      <w:r w:rsidRPr="008D0746">
        <w:rPr>
          <w:rFonts w:ascii="Arial" w:hAnsi="Arial" w:cs="Arial"/>
        </w:rPr>
        <w:t>From the research conducted for this report it seems that stand-alone legislation is the most straight-forward way to recognise the right to personal assistance for disabled people. However, the comparative research conducted for this report shows that there are many factors which need to be carefully considered in drafting such legislation. First, the eligibility for personal assistance must be determined. Decisions will have to be made as to whether to expand the current eligibility for personal assistance (currently only those aged 18</w:t>
      </w:r>
      <w:r>
        <w:rPr>
          <w:rFonts w:ascii="Arial" w:hAnsi="Arial" w:cs="Arial"/>
        </w:rPr>
        <w:t xml:space="preserve"> </w:t>
      </w:r>
      <w:r w:rsidRPr="008D0746">
        <w:rPr>
          <w:rFonts w:ascii="Arial" w:hAnsi="Arial" w:cs="Arial"/>
        </w:rPr>
        <w:t>-</w:t>
      </w:r>
      <w:r>
        <w:rPr>
          <w:rFonts w:ascii="Arial" w:hAnsi="Arial" w:cs="Arial"/>
        </w:rPr>
        <w:t xml:space="preserve"> </w:t>
      </w:r>
      <w:r w:rsidRPr="008D0746">
        <w:rPr>
          <w:rFonts w:ascii="Arial" w:hAnsi="Arial" w:cs="Arial"/>
        </w:rPr>
        <w:t xml:space="preserve">65 </w:t>
      </w:r>
      <w:r>
        <w:rPr>
          <w:rFonts w:ascii="Arial" w:hAnsi="Arial" w:cs="Arial"/>
        </w:rPr>
        <w:t xml:space="preserve">years </w:t>
      </w:r>
      <w:r w:rsidRPr="008D0746">
        <w:rPr>
          <w:rFonts w:ascii="Arial" w:hAnsi="Arial" w:cs="Arial"/>
        </w:rPr>
        <w:t>can access this service). For example, new legislation could expand this right to children and young disabled people and</w:t>
      </w:r>
      <w:r>
        <w:rPr>
          <w:rFonts w:ascii="Arial" w:hAnsi="Arial" w:cs="Arial"/>
        </w:rPr>
        <w:t xml:space="preserve"> </w:t>
      </w:r>
      <w:r w:rsidRPr="008D0746">
        <w:rPr>
          <w:rFonts w:ascii="Arial" w:hAnsi="Arial" w:cs="Arial"/>
        </w:rPr>
        <w:t>/</w:t>
      </w:r>
      <w:r>
        <w:rPr>
          <w:rFonts w:ascii="Arial" w:hAnsi="Arial" w:cs="Arial"/>
        </w:rPr>
        <w:t xml:space="preserve"> </w:t>
      </w:r>
      <w:r w:rsidRPr="008D0746">
        <w:rPr>
          <w:rFonts w:ascii="Arial" w:hAnsi="Arial" w:cs="Arial"/>
        </w:rPr>
        <w:t xml:space="preserve">or to older persons (with or without disabilities). </w:t>
      </w:r>
    </w:p>
    <w:p w14:paraId="76681C11" w14:textId="77777777" w:rsidR="00A65094" w:rsidRPr="008D0746" w:rsidRDefault="00A65094" w:rsidP="00A65094">
      <w:pPr>
        <w:spacing w:line="360" w:lineRule="auto"/>
        <w:jc w:val="both"/>
        <w:rPr>
          <w:rFonts w:ascii="Arial" w:hAnsi="Arial" w:cs="Arial"/>
        </w:rPr>
      </w:pPr>
    </w:p>
    <w:p w14:paraId="1309A340" w14:textId="77777777" w:rsidR="00A65094" w:rsidRPr="008D0746" w:rsidRDefault="00A65094" w:rsidP="00A65094">
      <w:pPr>
        <w:spacing w:line="360" w:lineRule="auto"/>
        <w:jc w:val="both"/>
        <w:rPr>
          <w:rFonts w:ascii="Arial" w:hAnsi="Arial" w:cs="Arial"/>
        </w:rPr>
      </w:pPr>
      <w:r w:rsidRPr="008D0746">
        <w:rPr>
          <w:rFonts w:ascii="Arial" w:hAnsi="Arial" w:cs="Arial"/>
        </w:rPr>
        <w:t>The legislation will also have to set out how the amount of personal assistance an individual will receive will be determined. Comparative research has demonstrated that legislation which draws this entitlement too narrowly does not meet the requirements of international human rights law. Where legal rights to personal assistance are focused more on personal care than on facilitating the individual’s participation in society (including in education and employment) then this does not fully meet the goals of the global independent living movement. Systems in which the level of personal assistance provided is based primarily on a medical assessment of impairment rather than a more comprehensive assessment of the individual’s needs for support to participate in society are also problematic from a human rights standpoint. Similarly, any new legislation would have to clarify whether personal assistance is a right of all disabled people, including those with intellectual, psychosocial and cognitive disabilities – or whether it is confined to persons with physical and sensory impairments.</w:t>
      </w:r>
    </w:p>
    <w:p w14:paraId="73C89774" w14:textId="77777777" w:rsidR="00A65094" w:rsidRPr="008D0746" w:rsidRDefault="00A65094" w:rsidP="00A65094">
      <w:pPr>
        <w:spacing w:line="360" w:lineRule="auto"/>
        <w:jc w:val="both"/>
        <w:rPr>
          <w:rFonts w:ascii="Arial" w:hAnsi="Arial" w:cs="Arial"/>
        </w:rPr>
      </w:pPr>
    </w:p>
    <w:p w14:paraId="23E95F8E" w14:textId="044CFB31" w:rsidR="00747ED7" w:rsidRDefault="00A65094" w:rsidP="00014B30">
      <w:pPr>
        <w:spacing w:line="360" w:lineRule="auto"/>
        <w:jc w:val="both"/>
        <w:rPr>
          <w:rFonts w:ascii="Arial" w:hAnsi="Arial" w:cs="Arial"/>
        </w:rPr>
      </w:pPr>
      <w:r w:rsidRPr="008D0746">
        <w:rPr>
          <w:rFonts w:ascii="Arial" w:hAnsi="Arial" w:cs="Arial"/>
        </w:rPr>
        <w:t>Finally, the legislation must clarify how funding for personal assistance will be accessed by individuals, and ensure that those who need or wish to use support in managing a personal assistance budget will not be unfairly disadvantaged by an overly bureaucratic and administratively burdensome system. If all these issues – eligibility, scope, access and use of personal assistance – are addressed in an inclusive and accessible manner, then the resulting legislation would be a major step forward in the recognition of the rights of disabled people in Ireland.</w:t>
      </w:r>
    </w:p>
    <w:p w14:paraId="140EF994" w14:textId="77777777" w:rsidR="007942DC" w:rsidRDefault="007942DC" w:rsidP="00014B30">
      <w:pPr>
        <w:spacing w:line="360" w:lineRule="auto"/>
        <w:jc w:val="both"/>
        <w:rPr>
          <w:rFonts w:ascii="Arial" w:hAnsi="Arial" w:cs="Arial"/>
        </w:rPr>
      </w:pPr>
    </w:p>
    <w:p w14:paraId="3C05B46F" w14:textId="7561D604" w:rsidR="007942DC" w:rsidRPr="00C25B1E" w:rsidRDefault="007942DC" w:rsidP="00014B30">
      <w:pPr>
        <w:spacing w:line="360" w:lineRule="auto"/>
        <w:jc w:val="both"/>
        <w:rPr>
          <w:rFonts w:ascii="Arial" w:hAnsi="Arial" w:cs="Arial"/>
          <w:b/>
          <w:bCs/>
          <w:sz w:val="28"/>
          <w:szCs w:val="28"/>
        </w:rPr>
      </w:pPr>
      <w:r w:rsidRPr="00C25B1E">
        <w:rPr>
          <w:rFonts w:ascii="Arial" w:hAnsi="Arial" w:cs="Arial"/>
          <w:b/>
          <w:bCs/>
          <w:sz w:val="28"/>
          <w:szCs w:val="28"/>
        </w:rPr>
        <w:t>Endnotes</w:t>
      </w:r>
    </w:p>
    <w:p w14:paraId="41E7D1A1" w14:textId="77777777" w:rsidR="007942DC" w:rsidRDefault="007942DC" w:rsidP="00014B30">
      <w:pPr>
        <w:spacing w:line="360" w:lineRule="auto"/>
        <w:jc w:val="both"/>
        <w:rPr>
          <w:rFonts w:ascii="Arial" w:hAnsi="Arial" w:cs="Arial"/>
        </w:rPr>
      </w:pPr>
    </w:p>
    <w:p w14:paraId="019EA52A" w14:textId="08415EEC"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Health Service Executive, ‘</w:t>
      </w:r>
      <w:r w:rsidRPr="002C4644">
        <w:rPr>
          <w:rFonts w:ascii="Arial" w:hAnsi="Arial" w:cs="Arial"/>
          <w:bCs/>
          <w:sz w:val="24"/>
          <w:szCs w:val="24"/>
          <w:lang w:val="en-GB"/>
        </w:rPr>
        <w:t>Home Support Service for Older People’ &lt;</w:t>
      </w:r>
      <w:hyperlink r:id="rId9" w:history="1">
        <w:r w:rsidRPr="002C4644">
          <w:rPr>
            <w:rStyle w:val="Hyperlink"/>
            <w:rFonts w:ascii="Arial" w:hAnsi="Arial" w:cs="Arial"/>
            <w:color w:val="auto"/>
            <w:sz w:val="24"/>
            <w:szCs w:val="24"/>
            <w:lang w:val="en-GB"/>
          </w:rPr>
          <w:t>https://www.hse.ie/eng/home-support-services</w:t>
        </w:r>
      </w:hyperlink>
      <w:r w:rsidRPr="002C4644">
        <w:rPr>
          <w:rStyle w:val="Hyperlink"/>
          <w:rFonts w:ascii="Arial" w:hAnsi="Arial" w:cs="Arial"/>
          <w:color w:val="auto"/>
          <w:sz w:val="24"/>
          <w:szCs w:val="24"/>
          <w:lang w:val="en-GB"/>
        </w:rPr>
        <w:t>&gt;</w:t>
      </w:r>
      <w:r w:rsidRPr="002C4644">
        <w:rPr>
          <w:rStyle w:val="Hyperlink"/>
          <w:rFonts w:ascii="Arial" w:hAnsi="Arial" w:cs="Arial"/>
          <w:color w:val="auto"/>
          <w:sz w:val="24"/>
          <w:szCs w:val="24"/>
          <w:u w:val="none"/>
          <w:lang w:val="en-GB"/>
        </w:rPr>
        <w:t xml:space="preserve"> accessed 14 January 2019.</w:t>
      </w:r>
      <w:r w:rsidRPr="002C4644">
        <w:rPr>
          <w:rFonts w:ascii="Arial" w:hAnsi="Arial" w:cs="Arial"/>
          <w:sz w:val="24"/>
          <w:szCs w:val="24"/>
          <w:lang w:val="en-GB"/>
        </w:rPr>
        <w:t xml:space="preserve"> </w:t>
      </w:r>
    </w:p>
    <w:p w14:paraId="40F909EE" w14:textId="77777777" w:rsidR="007942DC" w:rsidRPr="002C4644" w:rsidRDefault="007942DC" w:rsidP="00C25B1E">
      <w:pPr>
        <w:pStyle w:val="FootnoteText"/>
        <w:ind w:left="567" w:hanging="567"/>
        <w:rPr>
          <w:rFonts w:ascii="Arial" w:hAnsi="Arial" w:cs="Arial"/>
          <w:b/>
          <w:bCs/>
          <w:sz w:val="24"/>
          <w:szCs w:val="24"/>
          <w:lang w:val="en-GB"/>
        </w:rPr>
      </w:pPr>
    </w:p>
    <w:p w14:paraId="455C5110" w14:textId="4EE331F7" w:rsidR="007942DC" w:rsidRPr="002C4644" w:rsidRDefault="007942DC" w:rsidP="00C25B1E">
      <w:pPr>
        <w:pStyle w:val="ListParagraph"/>
        <w:numPr>
          <w:ilvl w:val="0"/>
          <w:numId w:val="10"/>
        </w:numPr>
        <w:spacing w:line="360" w:lineRule="auto"/>
        <w:ind w:left="567" w:hanging="567"/>
        <w:jc w:val="both"/>
        <w:rPr>
          <w:rFonts w:ascii="Arial" w:hAnsi="Arial" w:cs="Arial"/>
          <w:lang w:val="en-GB"/>
        </w:rPr>
      </w:pPr>
      <w:r w:rsidRPr="002C4644">
        <w:rPr>
          <w:rFonts w:ascii="Arial" w:hAnsi="Arial" w:cs="Arial"/>
          <w:lang w:val="en-GB"/>
        </w:rPr>
        <w:t>Center for Independent Living, ‘Center for Independent Living Leader Forum Consultation Report: Personal Assistance Services.’ (2016) &lt;</w:t>
      </w:r>
      <w:hyperlink r:id="rId10" w:history="1">
        <w:r w:rsidRPr="002C4644">
          <w:rPr>
            <w:rStyle w:val="Hyperlink"/>
            <w:rFonts w:ascii="Arial" w:hAnsi="Arial" w:cs="Arial"/>
            <w:color w:val="auto"/>
            <w:lang w:val="en-GB"/>
          </w:rPr>
          <w:t>https://ilmi.ie/wp-content/uploads/2018/07/Personal-Assistance-Report-2016-.pdf</w:t>
        </w:r>
      </w:hyperlink>
      <w:r w:rsidRPr="002C4644">
        <w:rPr>
          <w:rFonts w:ascii="Arial" w:hAnsi="Arial" w:cs="Arial"/>
          <w:lang w:val="en-GB"/>
        </w:rPr>
        <w:t>&gt; accessed 14 January 2019</w:t>
      </w:r>
    </w:p>
    <w:p w14:paraId="79D2A007" w14:textId="7D00AD57" w:rsidR="007942DC" w:rsidRPr="002C4644" w:rsidRDefault="007942DC" w:rsidP="00C25B1E">
      <w:pPr>
        <w:pStyle w:val="FootnoteText"/>
        <w:numPr>
          <w:ilvl w:val="0"/>
          <w:numId w:val="10"/>
        </w:numPr>
        <w:ind w:left="567" w:hanging="567"/>
        <w:rPr>
          <w:rFonts w:ascii="Arial" w:hAnsi="Arial" w:cs="Arial"/>
          <w:bCs/>
          <w:sz w:val="24"/>
          <w:szCs w:val="24"/>
          <w:lang w:val="en-GB"/>
        </w:rPr>
      </w:pPr>
      <w:r w:rsidRPr="002C4644">
        <w:rPr>
          <w:rFonts w:ascii="Arial" w:hAnsi="Arial" w:cs="Arial"/>
          <w:sz w:val="24"/>
          <w:szCs w:val="24"/>
          <w:lang w:val="en-GB"/>
        </w:rPr>
        <w:t>Janet Carter and Gavin Davidson, 'The Transition To Personal Budgets For People With Disabilities: A Review Of Practice In Specified Jurisdictions' (2012) &lt;http://nda.ie/nda-files/The-Transition-to-Personal-Budgets-For-People-with-Disabilities-A-Review-of-Practice-in-Specified-Jurisdictions-2012-Word-Format.doc&gt; accessed 1 December 2018</w:t>
      </w:r>
    </w:p>
    <w:p w14:paraId="20522B66" w14:textId="1E06CFEE"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United Nations, Convention on the Rights of Persons with Disabilities, Ireland: Ratification (March 2018) &lt;</w:t>
      </w:r>
      <w:hyperlink r:id="rId11" w:history="1">
        <w:r w:rsidRPr="002C4644">
          <w:rPr>
            <w:rStyle w:val="Hyperlink"/>
            <w:rFonts w:ascii="Arial" w:hAnsi="Arial" w:cs="Arial"/>
            <w:color w:val="auto"/>
            <w:sz w:val="24"/>
            <w:szCs w:val="24"/>
            <w:lang w:val="en-GB"/>
          </w:rPr>
          <w:t>https://treaties.un.org/doc/Publication/CN/2018/CN.148.2018-Eng.pdf</w:t>
        </w:r>
      </w:hyperlink>
      <w:r w:rsidRPr="002C4644">
        <w:rPr>
          <w:rFonts w:ascii="Arial" w:hAnsi="Arial" w:cs="Arial"/>
          <w:sz w:val="24"/>
          <w:szCs w:val="24"/>
          <w:lang w:val="en-GB"/>
        </w:rPr>
        <w:t>&gt; accessed 14 January 2019.</w:t>
      </w:r>
    </w:p>
    <w:p w14:paraId="0B57AF77" w14:textId="0663918A"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Value for Money (VFM) and Policy Review of Disability Services in Ireland (July 2012) Available at &lt;</w:t>
      </w:r>
      <w:hyperlink r:id="rId12" w:history="1">
        <w:r w:rsidRPr="002C4644">
          <w:rPr>
            <w:rStyle w:val="Hyperlink"/>
            <w:rFonts w:ascii="Arial" w:hAnsi="Arial" w:cs="Arial"/>
            <w:color w:val="auto"/>
            <w:sz w:val="24"/>
            <w:szCs w:val="24"/>
            <w:lang w:val="en-GB"/>
          </w:rPr>
          <w:t>https://health.gov.ie/wpcontent/uploads/2014/03/VFM_Disability_Services_Programme_2012.pdf</w:t>
        </w:r>
      </w:hyperlink>
      <w:r w:rsidRPr="002C4644">
        <w:rPr>
          <w:rFonts w:ascii="Arial" w:hAnsi="Arial" w:cs="Arial"/>
          <w:sz w:val="24"/>
          <w:szCs w:val="24"/>
          <w:lang w:val="en-GB"/>
        </w:rPr>
        <w:t>&gt; accessed 11 January 2019</w:t>
      </w:r>
    </w:p>
    <w:p w14:paraId="3DF31FAE" w14:textId="34D317D3"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Health Service Executive, ‘Time to Move on from Congregated Settings: A Strategy for Community Inclusion’, Report of the Working Group on Congregated Settings (June 2011) Available at &lt;</w:t>
      </w:r>
      <w:hyperlink r:id="rId13" w:history="1">
        <w:r w:rsidRPr="002C4644">
          <w:rPr>
            <w:rStyle w:val="Hyperlink"/>
            <w:rFonts w:ascii="Arial" w:hAnsi="Arial" w:cs="Arial"/>
            <w:color w:val="auto"/>
            <w:sz w:val="24"/>
            <w:szCs w:val="24"/>
            <w:lang w:val="en-GB"/>
          </w:rPr>
          <w:t>https://www.hse.ie/eng/services/list/4/disability/congregatedsettings/time-to-move-on-from-congregated-settings-%E2%80%93-a-strategy-for-community-inclusion.pdf</w:t>
        </w:r>
      </w:hyperlink>
      <w:r w:rsidRPr="002C4644">
        <w:rPr>
          <w:rFonts w:ascii="Arial" w:hAnsi="Arial" w:cs="Arial"/>
          <w:sz w:val="24"/>
          <w:szCs w:val="24"/>
          <w:lang w:val="en-GB"/>
        </w:rPr>
        <w:t>&gt; accessed 10 January 2019</w:t>
      </w:r>
    </w:p>
    <w:p w14:paraId="33131993" w14:textId="2145D870" w:rsidR="007942DC" w:rsidRPr="002C4644" w:rsidRDefault="007942DC" w:rsidP="00C25B1E">
      <w:pPr>
        <w:pStyle w:val="FootnoteText"/>
        <w:numPr>
          <w:ilvl w:val="0"/>
          <w:numId w:val="10"/>
        </w:numPr>
        <w:ind w:left="567" w:hanging="567"/>
        <w:rPr>
          <w:rFonts w:ascii="Arial" w:hAnsi="Arial" w:cs="Arial"/>
          <w:b/>
          <w:sz w:val="24"/>
          <w:szCs w:val="24"/>
          <w:lang w:val="en-GB"/>
        </w:rPr>
      </w:pPr>
      <w:r w:rsidRPr="002C4644">
        <w:rPr>
          <w:rFonts w:ascii="Arial" w:hAnsi="Arial" w:cs="Arial"/>
          <w:sz w:val="24"/>
          <w:szCs w:val="24"/>
          <w:lang w:val="en-GB"/>
        </w:rPr>
        <w:t>Health Service Executive, ‘New Directions Personal Support Services for Adults with Disabilities’ (February 2012) &lt;</w:t>
      </w:r>
      <w:hyperlink r:id="rId14" w:history="1">
        <w:r w:rsidRPr="002C4644">
          <w:rPr>
            <w:rStyle w:val="Hyperlink"/>
            <w:rFonts w:ascii="Arial" w:hAnsi="Arial" w:cs="Arial"/>
            <w:bCs/>
            <w:color w:val="auto"/>
            <w:sz w:val="24"/>
            <w:szCs w:val="24"/>
            <w:lang w:val="en-GB"/>
          </w:rPr>
          <w:t>https://www.hse.ie/eng/services/list/4/disability/newdirections/</w:t>
        </w:r>
      </w:hyperlink>
      <w:r w:rsidRPr="002C4644">
        <w:rPr>
          <w:rFonts w:ascii="Arial" w:hAnsi="Arial" w:cs="Arial"/>
          <w:sz w:val="24"/>
          <w:szCs w:val="24"/>
          <w:lang w:val="en-GB"/>
        </w:rPr>
        <w:t xml:space="preserve">&gt; accessed 11 January 2019 </w:t>
      </w:r>
    </w:p>
    <w:p w14:paraId="03589ED9" w14:textId="1C4B7A72" w:rsidR="007942DC" w:rsidRPr="002C4644" w:rsidRDefault="007942DC" w:rsidP="00C25B1E">
      <w:pPr>
        <w:pStyle w:val="ListParagraph"/>
        <w:numPr>
          <w:ilvl w:val="0"/>
          <w:numId w:val="10"/>
        </w:numPr>
        <w:spacing w:line="360" w:lineRule="auto"/>
        <w:ind w:left="567" w:hanging="567"/>
        <w:jc w:val="both"/>
        <w:rPr>
          <w:rFonts w:ascii="Arial" w:hAnsi="Arial" w:cs="Arial"/>
          <w:lang w:val="en-GB"/>
        </w:rPr>
      </w:pPr>
      <w:r w:rsidRPr="002C4644">
        <w:rPr>
          <w:rFonts w:ascii="Arial" w:hAnsi="Arial" w:cs="Arial"/>
          <w:lang w:val="en-GB"/>
        </w:rPr>
        <w:t xml:space="preserve">Health Service Executive, </w:t>
      </w:r>
      <w:r w:rsidRPr="002C4644">
        <w:rPr>
          <w:rFonts w:ascii="Arial" w:hAnsi="Arial" w:cs="Arial"/>
          <w:noProof/>
          <w:lang w:val="en-GB"/>
        </w:rPr>
        <w:t xml:space="preserve">Progressing Disability Services for Children and </w:t>
      </w:r>
      <w:r w:rsidR="003D281D">
        <w:rPr>
          <w:rFonts w:ascii="Arial" w:hAnsi="Arial" w:cs="Arial"/>
          <w:noProof/>
          <w:lang w:val="en-GB"/>
        </w:rPr>
        <w:t>Y</w:t>
      </w:r>
      <w:r w:rsidRPr="002C4644">
        <w:rPr>
          <w:rFonts w:ascii="Arial" w:hAnsi="Arial" w:cs="Arial"/>
          <w:noProof/>
          <w:lang w:val="en-GB"/>
        </w:rPr>
        <w:t>oung People</w:t>
      </w:r>
      <w:r w:rsidRPr="002C4644">
        <w:rPr>
          <w:rFonts w:ascii="Arial" w:hAnsi="Arial" w:cs="Arial"/>
          <w:lang w:val="en-GB"/>
        </w:rPr>
        <w:t>, &lt;</w:t>
      </w:r>
      <w:hyperlink r:id="rId15" w:history="1">
        <w:r w:rsidRPr="002C4644">
          <w:rPr>
            <w:rStyle w:val="Hyperlink"/>
            <w:rFonts w:ascii="Arial" w:hAnsi="Arial" w:cs="Arial"/>
            <w:color w:val="auto"/>
            <w:lang w:val="en-GB"/>
          </w:rPr>
          <w:t>https://www.hse.ie/progressingdisabilityservices/</w:t>
        </w:r>
      </w:hyperlink>
      <w:r w:rsidRPr="002C4644">
        <w:rPr>
          <w:rStyle w:val="Hyperlink"/>
          <w:rFonts w:ascii="Arial" w:hAnsi="Arial" w:cs="Arial"/>
          <w:color w:val="auto"/>
          <w:lang w:val="en-GB"/>
        </w:rPr>
        <w:t>&gt;</w:t>
      </w:r>
      <w:r w:rsidRPr="002C4644">
        <w:rPr>
          <w:rStyle w:val="Hyperlink"/>
          <w:rFonts w:ascii="Arial" w:hAnsi="Arial" w:cs="Arial"/>
          <w:color w:val="auto"/>
          <w:u w:val="none"/>
          <w:lang w:val="en-GB"/>
        </w:rPr>
        <w:t xml:space="preserve"> accessed</w:t>
      </w:r>
      <w:r w:rsidRPr="002C4644">
        <w:rPr>
          <w:rFonts w:ascii="Arial" w:hAnsi="Arial" w:cs="Arial"/>
          <w:lang w:val="en-GB"/>
        </w:rPr>
        <w:t xml:space="preserve"> 5 February 2019</w:t>
      </w:r>
    </w:p>
    <w:p w14:paraId="403AE776" w14:textId="16A530EC"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Value for Money (VFM) and Policy Review of Disability Services in Ireland (July 2012) &lt;</w:t>
      </w:r>
      <w:hyperlink r:id="rId16" w:history="1">
        <w:r w:rsidRPr="002C4644">
          <w:rPr>
            <w:rStyle w:val="Hyperlink"/>
            <w:rFonts w:ascii="Arial" w:hAnsi="Arial" w:cs="Arial"/>
            <w:color w:val="auto"/>
            <w:sz w:val="24"/>
            <w:szCs w:val="24"/>
            <w:lang w:val="en-GB"/>
          </w:rPr>
          <w:t>https://health.gov.ie/wpcontent/uploads/2014/03/VFM_Disability_Services_Programme_2012.pdf</w:t>
        </w:r>
      </w:hyperlink>
      <w:r w:rsidRPr="002C4644">
        <w:rPr>
          <w:rFonts w:ascii="Arial" w:hAnsi="Arial" w:cs="Arial"/>
          <w:sz w:val="24"/>
          <w:szCs w:val="24"/>
          <w:lang w:val="en-GB"/>
        </w:rPr>
        <w:t>&gt; accessed 11 January 2019</w:t>
      </w:r>
    </w:p>
    <w:p w14:paraId="2ECE7668" w14:textId="5A52887A"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r w:rsidRPr="002C4644">
        <w:rPr>
          <w:rFonts w:ascii="Arial" w:eastAsia="Times New Roman" w:hAnsi="Arial" w:cs="Arial"/>
          <w:sz w:val="24"/>
          <w:szCs w:val="24"/>
          <w:lang w:val="en-GB"/>
        </w:rPr>
        <w:t xml:space="preserve"> </w:t>
      </w:r>
      <w:r w:rsidRPr="002C4644">
        <w:rPr>
          <w:rFonts w:ascii="Arial" w:hAnsi="Arial" w:cs="Arial"/>
          <w:sz w:val="24"/>
          <w:szCs w:val="24"/>
          <w:lang w:val="en-GB"/>
        </w:rPr>
        <w:t>173</w:t>
      </w:r>
    </w:p>
    <w:p w14:paraId="41A133C5" w14:textId="2B4A99BF"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 174</w:t>
      </w:r>
    </w:p>
    <w:p w14:paraId="604BEB0D" w14:textId="67F8FDAA"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Health Service Executive, ‘Time to Move on from Congregated Settings: A Strategy for Community Inclusion’, Report of the Working Group on Congregated Settings (June 2011) Available at &lt;</w:t>
      </w:r>
      <w:hyperlink r:id="rId17" w:history="1">
        <w:r w:rsidRPr="002C4644">
          <w:rPr>
            <w:rStyle w:val="Hyperlink"/>
            <w:rFonts w:ascii="Arial" w:hAnsi="Arial" w:cs="Arial"/>
            <w:color w:val="auto"/>
            <w:sz w:val="24"/>
            <w:szCs w:val="24"/>
            <w:lang w:val="en-GB"/>
          </w:rPr>
          <w:t>https://www.hse.ie/eng/services/list/4/disability/congregatedsettings/time-to-move-on-from-congregated-settings-%E2%80%93-a-strategy-for-community-inclusion.pdf</w:t>
        </w:r>
      </w:hyperlink>
      <w:r w:rsidRPr="002C4644">
        <w:rPr>
          <w:rFonts w:ascii="Arial" w:hAnsi="Arial" w:cs="Arial"/>
          <w:sz w:val="24"/>
          <w:szCs w:val="24"/>
          <w:lang w:val="en-GB"/>
        </w:rPr>
        <w:t xml:space="preserve">&gt; (accessed 10 Jan 2019). </w:t>
      </w:r>
    </w:p>
    <w:p w14:paraId="4755C387" w14:textId="56285552" w:rsidR="007942DC" w:rsidRPr="002C4644" w:rsidRDefault="007942DC" w:rsidP="00C25B1E">
      <w:pPr>
        <w:pStyle w:val="ListParagraph"/>
        <w:numPr>
          <w:ilvl w:val="0"/>
          <w:numId w:val="10"/>
        </w:numPr>
        <w:spacing w:line="360" w:lineRule="auto"/>
        <w:ind w:left="567" w:hanging="567"/>
        <w:jc w:val="both"/>
        <w:rPr>
          <w:rFonts w:ascii="Arial" w:hAnsi="Arial" w:cs="Arial"/>
          <w:lang w:val="it-IT"/>
        </w:rPr>
      </w:pPr>
      <w:r w:rsidRPr="002C4644">
        <w:rPr>
          <w:rFonts w:ascii="Arial" w:hAnsi="Arial" w:cs="Arial"/>
          <w:lang w:val="it-IT"/>
        </w:rPr>
        <w:t>Dáil deb 27 June 2018, vol 970, col 188</w:t>
      </w:r>
    </w:p>
    <w:p w14:paraId="05000019" w14:textId="645E2093"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Health Service Executive, ‘New Directions Personal Support Services for Adults with Disabilities’ (February 2012) &lt;</w:t>
      </w:r>
      <w:hyperlink r:id="rId18" w:history="1">
        <w:r w:rsidRPr="002C4644">
          <w:rPr>
            <w:rStyle w:val="Hyperlink"/>
            <w:rFonts w:ascii="Arial" w:hAnsi="Arial" w:cs="Arial"/>
            <w:bCs/>
            <w:color w:val="auto"/>
            <w:sz w:val="24"/>
            <w:szCs w:val="24"/>
            <w:lang w:val="en-GB"/>
          </w:rPr>
          <w:t>https://www.hse.ie/eng/services/list/4/disability/newdirections/</w:t>
        </w:r>
      </w:hyperlink>
      <w:r w:rsidRPr="002C4644">
        <w:rPr>
          <w:rFonts w:ascii="Arial" w:hAnsi="Arial" w:cs="Arial"/>
          <w:sz w:val="24"/>
          <w:szCs w:val="24"/>
          <w:lang w:val="en-GB"/>
        </w:rPr>
        <w:t>&gt; accessed 11 January 2019</w:t>
      </w:r>
    </w:p>
    <w:p w14:paraId="6C107DCB" w14:textId="0A1495ED"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 13</w:t>
      </w:r>
    </w:p>
    <w:p w14:paraId="4FB6D639" w14:textId="52C85580"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 89</w:t>
      </w:r>
    </w:p>
    <w:p w14:paraId="34451DC0" w14:textId="6A84F660"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Sarah Hourigan, Sarah Fanagan and Caraíosa Kelly, Annual Report of the National Intellectual Disability Database Committee 2017:  Main Findings (2018) Health Research Board: HRB Statistics Series 37, 12. Available at &lt;</w:t>
      </w:r>
      <w:hyperlink r:id="rId19" w:history="1">
        <w:r w:rsidRPr="002C4644">
          <w:rPr>
            <w:rStyle w:val="Hyperlink"/>
            <w:rFonts w:ascii="Arial" w:hAnsi="Arial" w:cs="Arial"/>
            <w:color w:val="auto"/>
            <w:sz w:val="24"/>
            <w:szCs w:val="24"/>
            <w:lang w:val="en-GB"/>
          </w:rPr>
          <w:t>https://www.hrb.ie/fileadmin/2._Plugin_related_files/Publications/2018_pubs/Disability/NIDD/NIDD_Annual_Report_2017.pdf</w:t>
        </w:r>
      </w:hyperlink>
      <w:r w:rsidRPr="002C4644">
        <w:rPr>
          <w:rFonts w:ascii="Arial" w:hAnsi="Arial" w:cs="Arial"/>
          <w:sz w:val="24"/>
          <w:szCs w:val="24"/>
          <w:lang w:val="en-GB"/>
        </w:rPr>
        <w:t xml:space="preserve">&gt; (accessed 14 Jan. 2019).  </w:t>
      </w:r>
    </w:p>
    <w:p w14:paraId="5A932ECF" w14:textId="09ECA9C7"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Anne Doyle and Anne Marie Carew, Annual Report of the National Physical and Sensory Disability Database Committee 2017: Main Findings (Health Research Board: HRB Statistics Series 36 2018) &lt;</w:t>
      </w:r>
      <w:hyperlink r:id="rId20" w:history="1">
        <w:r w:rsidRPr="002C4644">
          <w:rPr>
            <w:rStyle w:val="Hyperlink"/>
            <w:rFonts w:ascii="Arial" w:hAnsi="Arial" w:cs="Arial"/>
            <w:color w:val="auto"/>
            <w:sz w:val="24"/>
            <w:szCs w:val="24"/>
            <w:lang w:val="en-GB"/>
          </w:rPr>
          <w:t>https://www.hrb.ie/fileadmin/2._Plugin_related_files/Publications/2018_pubs/Disability/NPSDD/NPSDD_Annual_Report_2017.pdf</w:t>
        </w:r>
      </w:hyperlink>
      <w:r w:rsidRPr="002C4644">
        <w:rPr>
          <w:rFonts w:ascii="Arial" w:hAnsi="Arial" w:cs="Arial"/>
          <w:sz w:val="24"/>
          <w:szCs w:val="24"/>
          <w:lang w:val="en-GB"/>
        </w:rPr>
        <w:t xml:space="preserve">&gt; accessed 14 January 2019 </w:t>
      </w:r>
    </w:p>
    <w:p w14:paraId="5B778FCB" w14:textId="5739F628"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Towards Personalised Budgets for People with a Disability in Ireland Report of the Task Force on Personalised Budgets (June 2018) 16 &lt;</w:t>
      </w:r>
      <w:hyperlink r:id="rId21" w:history="1">
        <w:r w:rsidRPr="002C4644">
          <w:rPr>
            <w:rStyle w:val="Hyperlink"/>
            <w:rFonts w:ascii="Arial" w:hAnsi="Arial" w:cs="Arial"/>
            <w:color w:val="auto"/>
            <w:sz w:val="24"/>
            <w:szCs w:val="24"/>
            <w:lang w:val="en-GB"/>
          </w:rPr>
          <w:t>https://health.gov.ie/wp-content/uploads/2018/07/Task-Force-Report.pdf</w:t>
        </w:r>
      </w:hyperlink>
      <w:r w:rsidRPr="002C4644">
        <w:rPr>
          <w:rFonts w:ascii="Arial" w:hAnsi="Arial" w:cs="Arial"/>
          <w:sz w:val="24"/>
          <w:szCs w:val="24"/>
          <w:lang w:val="en-GB"/>
        </w:rPr>
        <w:t>&gt; accessed 14 January 2019</w:t>
      </w:r>
    </w:p>
    <w:p w14:paraId="14D43B5C" w14:textId="65A54594"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 12</w:t>
      </w:r>
    </w:p>
    <w:p w14:paraId="79750FA6" w14:textId="106B31EF"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Dáil deb 21 November 2018, Unrevised, col 181</w:t>
      </w:r>
    </w:p>
    <w:p w14:paraId="10667C41" w14:textId="7B675844" w:rsidR="007942DC" w:rsidRPr="002C4644" w:rsidRDefault="007942DC" w:rsidP="00C25B1E">
      <w:pPr>
        <w:pStyle w:val="Default"/>
        <w:numPr>
          <w:ilvl w:val="0"/>
          <w:numId w:val="10"/>
        </w:numPr>
        <w:ind w:left="567" w:hanging="567"/>
        <w:rPr>
          <w:rFonts w:ascii="Arial" w:hAnsi="Arial" w:cs="Arial"/>
          <w:color w:val="auto"/>
          <w:lang w:val="en-GB"/>
        </w:rPr>
      </w:pPr>
      <w:r w:rsidRPr="002C4644">
        <w:rPr>
          <w:rFonts w:ascii="Arial" w:hAnsi="Arial" w:cs="Arial"/>
          <w:color w:val="auto"/>
          <w:lang w:val="en-GB"/>
        </w:rPr>
        <w:t>MS Ireland, ‘</w:t>
      </w:r>
      <w:r w:rsidRPr="002C4644">
        <w:rPr>
          <w:rFonts w:ascii="Arial" w:hAnsi="Arial" w:cs="Arial"/>
          <w:bCs/>
          <w:color w:val="auto"/>
          <w:lang w:val="en-GB"/>
        </w:rPr>
        <w:t>Home Care and Personal Assistance Services – Briefing Document and Position Paper’ (</w:t>
      </w:r>
      <w:r w:rsidRPr="002C4644">
        <w:rPr>
          <w:rFonts w:ascii="Arial" w:hAnsi="Arial" w:cs="Arial"/>
          <w:color w:val="auto"/>
          <w:lang w:val="en-GB"/>
        </w:rPr>
        <w:t>MS Ireland</w:t>
      </w:r>
      <w:r w:rsidRPr="002C4644">
        <w:rPr>
          <w:rFonts w:ascii="Arial" w:hAnsi="Arial" w:cs="Arial"/>
          <w:bCs/>
          <w:color w:val="auto"/>
          <w:lang w:val="en-GB"/>
        </w:rPr>
        <w:t xml:space="preserve"> October 2016) </w:t>
      </w:r>
      <w:r w:rsidRPr="002C4644">
        <w:rPr>
          <w:rFonts w:ascii="Arial" w:hAnsi="Arial" w:cs="Arial"/>
          <w:color w:val="auto"/>
          <w:lang w:val="en-GB"/>
        </w:rPr>
        <w:t xml:space="preserve">3 </w:t>
      </w:r>
      <w:r w:rsidRPr="002C4644">
        <w:rPr>
          <w:rFonts w:ascii="Arial" w:hAnsi="Arial" w:cs="Arial"/>
          <w:bCs/>
          <w:color w:val="auto"/>
          <w:lang w:val="en-GB"/>
        </w:rPr>
        <w:t>&lt;</w:t>
      </w:r>
      <w:hyperlink r:id="rId22" w:history="1">
        <w:r w:rsidRPr="002C4644">
          <w:rPr>
            <w:rStyle w:val="Hyperlink"/>
            <w:rFonts w:ascii="Arial" w:hAnsi="Arial" w:cs="Arial"/>
            <w:bCs/>
            <w:color w:val="auto"/>
            <w:lang w:val="en-GB"/>
          </w:rPr>
          <w:t>https://www.ms-society.ie/blog-articles/2079-home-care-and-personal-assistance-services</w:t>
        </w:r>
      </w:hyperlink>
      <w:r w:rsidRPr="002C4644">
        <w:rPr>
          <w:rFonts w:ascii="Arial" w:hAnsi="Arial" w:cs="Arial"/>
          <w:bCs/>
          <w:color w:val="auto"/>
          <w:lang w:val="en-GB"/>
        </w:rPr>
        <w:t>&gt; (accessed 04 December 2018)</w:t>
      </w:r>
      <w:r w:rsidRPr="002C4644">
        <w:rPr>
          <w:rFonts w:ascii="Arial" w:hAnsi="Arial" w:cs="Arial"/>
          <w:color w:val="auto"/>
          <w:lang w:val="en-GB"/>
        </w:rPr>
        <w:t>.</w:t>
      </w:r>
    </w:p>
    <w:p w14:paraId="46B97ED0" w14:textId="46B21C9E"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Center for Independent Living, ‘Center for Independent Living Leader Forum Consultation Report: Personal Assistance Services.’ (2016) 8 &lt;</w:t>
      </w:r>
      <w:hyperlink r:id="rId23" w:history="1">
        <w:r w:rsidRPr="002C4644">
          <w:rPr>
            <w:rStyle w:val="Hyperlink"/>
            <w:rFonts w:ascii="Arial" w:hAnsi="Arial" w:cs="Arial"/>
            <w:color w:val="auto"/>
            <w:sz w:val="24"/>
            <w:szCs w:val="24"/>
            <w:lang w:val="en-GB"/>
          </w:rPr>
          <w:t>https://ilmi.ie/wp-content/uploads/2018/07/Personal-Assistance-Report-2016-.pdf</w:t>
        </w:r>
      </w:hyperlink>
      <w:r w:rsidRPr="002C4644">
        <w:rPr>
          <w:rFonts w:ascii="Arial" w:hAnsi="Arial" w:cs="Arial"/>
          <w:sz w:val="24"/>
          <w:szCs w:val="24"/>
          <w:lang w:val="en-GB"/>
        </w:rPr>
        <w:t>&gt; accessed 14 January 2019</w:t>
      </w:r>
    </w:p>
    <w:p w14:paraId="5542CA0D" w14:textId="3A00B33D"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Style w:val="selectable"/>
          <w:rFonts w:ascii="Arial" w:hAnsi="Arial" w:cs="Arial"/>
          <w:sz w:val="24"/>
          <w:szCs w:val="24"/>
          <w:lang w:val="en-GB"/>
        </w:rPr>
        <w:t xml:space="preserve">Disability Federation of Ireland ‘Press Release: </w:t>
      </w:r>
      <w:r w:rsidRPr="002C4644">
        <w:rPr>
          <w:rFonts w:ascii="Arial" w:hAnsi="Arial" w:cs="Arial"/>
          <w:sz w:val="24"/>
          <w:szCs w:val="24"/>
          <w:lang w:val="en-GB"/>
        </w:rPr>
        <w:t xml:space="preserve">Launch of the National Disability Inclusion Strategy 2017 - 2021’ </w:t>
      </w:r>
      <w:r w:rsidRPr="002C4644">
        <w:rPr>
          <w:rStyle w:val="selectable"/>
          <w:rFonts w:ascii="Arial" w:hAnsi="Arial" w:cs="Arial"/>
          <w:sz w:val="24"/>
          <w:szCs w:val="24"/>
          <w:lang w:val="en-GB"/>
        </w:rPr>
        <w:t>(</w:t>
      </w:r>
      <w:r w:rsidRPr="002C4644">
        <w:rPr>
          <w:rStyle w:val="selectable"/>
          <w:rFonts w:ascii="Arial" w:hAnsi="Arial" w:cs="Arial"/>
          <w:iCs/>
          <w:sz w:val="24"/>
          <w:szCs w:val="24"/>
          <w:lang w:val="en-GB"/>
        </w:rPr>
        <w:t>Disability Federation of Ireland</w:t>
      </w:r>
      <w:r w:rsidRPr="002C4644">
        <w:rPr>
          <w:rStyle w:val="selectable"/>
          <w:rFonts w:ascii="Arial" w:hAnsi="Arial" w:cs="Arial"/>
          <w:sz w:val="24"/>
          <w:szCs w:val="24"/>
          <w:lang w:val="en-GB"/>
        </w:rPr>
        <w:t xml:space="preserve"> July 2017) &lt;</w:t>
      </w:r>
      <w:hyperlink r:id="rId24" w:history="1">
        <w:r w:rsidRPr="002C4644">
          <w:rPr>
            <w:rStyle w:val="Hyperlink"/>
            <w:rFonts w:ascii="Arial" w:hAnsi="Arial" w:cs="Arial"/>
            <w:color w:val="auto"/>
            <w:sz w:val="24"/>
            <w:szCs w:val="24"/>
            <w:lang w:val="en-GB"/>
          </w:rPr>
          <w:t>https://www.disability-federation.ie/news/press-releases/2017/07/16/launch-of-the-national-disability-inclusion-strate</w:t>
        </w:r>
      </w:hyperlink>
      <w:r w:rsidRPr="002C4644">
        <w:rPr>
          <w:rStyle w:val="selectable"/>
          <w:rFonts w:ascii="Arial" w:hAnsi="Arial" w:cs="Arial"/>
          <w:sz w:val="24"/>
          <w:szCs w:val="24"/>
          <w:lang w:val="en-GB"/>
        </w:rPr>
        <w:t>/&gt; accessed 20 November 2018.</w:t>
      </w:r>
    </w:p>
    <w:p w14:paraId="7E4E426A" w14:textId="47E8FCD5"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Center for Independent Living, ‘Center for Independent Living Leader Forum Consultation Report: Personal Assistance Services.’ (2016) 29 &lt;</w:t>
      </w:r>
      <w:hyperlink r:id="rId25" w:history="1">
        <w:r w:rsidRPr="002C4644">
          <w:rPr>
            <w:rStyle w:val="Hyperlink"/>
            <w:rFonts w:ascii="Arial" w:hAnsi="Arial" w:cs="Arial"/>
            <w:color w:val="auto"/>
            <w:sz w:val="24"/>
            <w:szCs w:val="24"/>
            <w:lang w:val="en-GB"/>
          </w:rPr>
          <w:t>https://ilmi.ie/wp-content/uploads/2018/07/Personal-Assistance-Report-2016-.pdf</w:t>
        </w:r>
      </w:hyperlink>
      <w:r w:rsidRPr="002C4644">
        <w:rPr>
          <w:rFonts w:ascii="Arial" w:hAnsi="Arial" w:cs="Arial"/>
          <w:sz w:val="24"/>
          <w:szCs w:val="24"/>
          <w:lang w:val="en-GB"/>
        </w:rPr>
        <w:t>&gt; accessed 14 January 2019</w:t>
      </w:r>
    </w:p>
    <w:p w14:paraId="1B56D9B7" w14:textId="503850C5" w:rsidR="007942DC" w:rsidRPr="002C4644" w:rsidRDefault="007942DC" w:rsidP="00C25B1E">
      <w:pPr>
        <w:pStyle w:val="FootnoteText"/>
        <w:numPr>
          <w:ilvl w:val="0"/>
          <w:numId w:val="10"/>
        </w:numPr>
        <w:ind w:left="567" w:hanging="567"/>
        <w:rPr>
          <w:rFonts w:ascii="Arial" w:hAnsi="Arial" w:cs="Arial"/>
          <w:sz w:val="24"/>
          <w:szCs w:val="24"/>
          <w:shd w:val="clear" w:color="auto" w:fill="FFFFFF"/>
          <w:lang w:val="en-GB"/>
        </w:rPr>
      </w:pPr>
      <w:r w:rsidRPr="002C4644">
        <w:rPr>
          <w:rFonts w:ascii="Arial" w:hAnsi="Arial" w:cs="Arial"/>
          <w:sz w:val="24"/>
          <w:szCs w:val="24"/>
          <w:shd w:val="clear" w:color="auto" w:fill="FFFFFF"/>
          <w:lang w:val="en-GB"/>
        </w:rPr>
        <w:t> Aisling Glynn, ‘My ‘choice’: 42 minutes help a day at home or 24 hours a day in residential care’ The Irish Times (Dublin, 20</w:t>
      </w:r>
      <w:r w:rsidRPr="002C4644">
        <w:rPr>
          <w:rFonts w:ascii="Arial" w:hAnsi="Arial" w:cs="Arial"/>
          <w:sz w:val="24"/>
          <w:szCs w:val="24"/>
          <w:shd w:val="clear" w:color="auto" w:fill="FFFFFF"/>
          <w:vertAlign w:val="superscript"/>
          <w:lang w:val="en-GB"/>
        </w:rPr>
        <w:t xml:space="preserve"> </w:t>
      </w:r>
      <w:r w:rsidRPr="002C4644">
        <w:rPr>
          <w:rFonts w:ascii="Arial" w:hAnsi="Arial" w:cs="Arial"/>
          <w:sz w:val="24"/>
          <w:szCs w:val="24"/>
          <w:shd w:val="clear" w:color="auto" w:fill="FFFFFF"/>
          <w:lang w:val="en-GB"/>
        </w:rPr>
        <w:t>November 2018)</w:t>
      </w:r>
    </w:p>
    <w:p w14:paraId="6DEB0909" w14:textId="1B7F63CB"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Irish Wheelchair Association</w:t>
      </w:r>
      <w:r w:rsidRPr="002C4644">
        <w:rPr>
          <w:rStyle w:val="selectable"/>
          <w:rFonts w:ascii="Arial" w:hAnsi="Arial" w:cs="Arial"/>
          <w:sz w:val="24"/>
          <w:szCs w:val="24"/>
          <w:lang w:val="en-GB"/>
        </w:rPr>
        <w:t>, Personal Assistance Services, &lt;</w:t>
      </w:r>
      <w:hyperlink r:id="rId26" w:history="1">
        <w:r w:rsidRPr="002C4644">
          <w:rPr>
            <w:rStyle w:val="Hyperlink"/>
            <w:rFonts w:ascii="Arial" w:hAnsi="Arial" w:cs="Arial"/>
            <w:color w:val="auto"/>
            <w:sz w:val="24"/>
            <w:szCs w:val="24"/>
            <w:lang w:val="en-GB"/>
          </w:rPr>
          <w:t>https://www.iwa.ie/information/iwa-articles/youth-articles/club-cafe-news/item/personal-assistance-services</w:t>
        </w:r>
      </w:hyperlink>
      <w:r w:rsidRPr="002C4644">
        <w:rPr>
          <w:rStyle w:val="selectable"/>
          <w:rFonts w:ascii="Arial" w:hAnsi="Arial" w:cs="Arial"/>
          <w:sz w:val="24"/>
          <w:szCs w:val="24"/>
          <w:lang w:val="en-GB"/>
        </w:rPr>
        <w:t>&gt; accessed 27 November 2018</w:t>
      </w:r>
    </w:p>
    <w:p w14:paraId="385C2C82" w14:textId="01242E81" w:rsidR="007942DC" w:rsidRPr="002C4644" w:rsidRDefault="007942DC" w:rsidP="00C25B1E">
      <w:pPr>
        <w:pStyle w:val="FootnoteText"/>
        <w:numPr>
          <w:ilvl w:val="0"/>
          <w:numId w:val="10"/>
        </w:numPr>
        <w:ind w:left="567" w:hanging="567"/>
        <w:rPr>
          <w:rFonts w:ascii="Arial" w:hAnsi="Arial" w:cs="Arial"/>
          <w:b/>
          <w:bCs/>
          <w:sz w:val="24"/>
          <w:szCs w:val="24"/>
          <w:lang w:val="en-GB"/>
        </w:rPr>
      </w:pPr>
      <w:r w:rsidRPr="002C4644">
        <w:rPr>
          <w:rFonts w:ascii="Arial" w:hAnsi="Arial" w:cs="Arial"/>
          <w:bCs/>
          <w:sz w:val="24"/>
          <w:szCs w:val="24"/>
          <w:lang w:val="en-GB"/>
        </w:rPr>
        <w:t>Bengt Westerberg</w:t>
      </w:r>
      <w:r w:rsidRPr="002C4644">
        <w:rPr>
          <w:rStyle w:val="selectable"/>
          <w:rFonts w:ascii="Arial" w:hAnsi="Arial" w:cs="Arial"/>
          <w:sz w:val="24"/>
          <w:szCs w:val="24"/>
          <w:lang w:val="en-GB"/>
        </w:rPr>
        <w:t>, ‘Personal Assistance - A Revolution For People With Disabilities – Keynote’ (</w:t>
      </w:r>
      <w:r w:rsidRPr="002C4644">
        <w:rPr>
          <w:rFonts w:ascii="Arial" w:hAnsi="Arial" w:cs="Arial"/>
          <w:bCs/>
          <w:sz w:val="24"/>
          <w:szCs w:val="24"/>
          <w:lang w:val="en-GB"/>
        </w:rPr>
        <w:t>7th International Conference on Social Work in Health and Mental Health, University of Southern California, June 2013</w:t>
      </w:r>
      <w:r w:rsidRPr="002C4644">
        <w:rPr>
          <w:rStyle w:val="selectable"/>
          <w:rFonts w:ascii="Arial" w:hAnsi="Arial" w:cs="Arial"/>
          <w:sz w:val="24"/>
          <w:szCs w:val="24"/>
          <w:lang w:val="en-GB"/>
        </w:rPr>
        <w:t>) &lt;</w:t>
      </w:r>
      <w:hyperlink r:id="rId27" w:history="1">
        <w:r w:rsidRPr="002C4644">
          <w:rPr>
            <w:rStyle w:val="Hyperlink"/>
            <w:rFonts w:ascii="Arial" w:hAnsi="Arial" w:cs="Arial"/>
            <w:color w:val="auto"/>
            <w:sz w:val="24"/>
            <w:szCs w:val="24"/>
            <w:lang w:val="en-GB"/>
          </w:rPr>
          <w:t>https://www.independentliving.org/docs6/Westerberg-Swedish-disability-policy.html</w:t>
        </w:r>
      </w:hyperlink>
      <w:r w:rsidRPr="002C4644">
        <w:rPr>
          <w:rStyle w:val="selectable"/>
          <w:rFonts w:ascii="Arial" w:hAnsi="Arial" w:cs="Arial"/>
          <w:sz w:val="24"/>
          <w:szCs w:val="24"/>
          <w:lang w:val="en-GB"/>
        </w:rPr>
        <w:t>&gt; accessed 28 November 2018</w:t>
      </w:r>
    </w:p>
    <w:p w14:paraId="43244514" w14:textId="6418B07A"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Kenneth Westberg</w:t>
      </w:r>
      <w:r w:rsidRPr="002C4644">
        <w:rPr>
          <w:rStyle w:val="selectable"/>
          <w:rFonts w:ascii="Arial" w:hAnsi="Arial" w:cs="Arial"/>
          <w:lang w:val="en-GB"/>
        </w:rPr>
        <w:t xml:space="preserve">, ‘Personal Assistance in Sweden’ (Independent Living Institute, July 2010) 12 </w:t>
      </w:r>
      <w:r w:rsidRPr="002C4644">
        <w:rPr>
          <w:rFonts w:ascii="Arial" w:hAnsi="Arial" w:cs="Arial"/>
          <w:lang w:val="en-GB"/>
        </w:rPr>
        <w:t>&lt;</w:t>
      </w:r>
      <w:hyperlink r:id="rId28" w:history="1">
        <w:r w:rsidRPr="002C4644">
          <w:rPr>
            <w:rStyle w:val="Hyperlink"/>
            <w:rFonts w:ascii="Arial" w:hAnsi="Arial" w:cs="Arial"/>
            <w:color w:val="auto"/>
            <w:lang w:val="en-GB"/>
          </w:rPr>
          <w:t>https://www.independentliving.org/files/Personal_Assistance_in_Sweden_KW_2010.pdf</w:t>
        </w:r>
      </w:hyperlink>
      <w:r w:rsidRPr="002C4644">
        <w:rPr>
          <w:rFonts w:ascii="Arial" w:hAnsi="Arial" w:cs="Arial"/>
          <w:lang w:val="en-GB"/>
        </w:rPr>
        <w:t>&gt; accessed 02 November 2018</w:t>
      </w:r>
    </w:p>
    <w:p w14:paraId="617ADF8A" w14:textId="22371935"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Örnsköldsviks kommun, ‘Act concerning Support and Service for Persons with Certain Functional Impairments (LSS)’ &lt;</w:t>
      </w:r>
      <w:hyperlink r:id="rId29" w:history="1">
        <w:r w:rsidRPr="002C4644">
          <w:rPr>
            <w:rStyle w:val="Hyperlink"/>
            <w:rFonts w:ascii="Arial" w:hAnsi="Arial" w:cs="Arial"/>
            <w:color w:val="auto"/>
            <w:sz w:val="24"/>
            <w:szCs w:val="24"/>
            <w:lang w:val="en-GB"/>
          </w:rPr>
          <w:t>http://www.ornskoldsvik.se/download/18.44a4cd7915743e6a7e926737/1475832232342/Om%20LSS%20p%C3%A5%20Engelska.pdf</w:t>
        </w:r>
      </w:hyperlink>
      <w:r w:rsidRPr="002C4644">
        <w:rPr>
          <w:rFonts w:ascii="Arial" w:hAnsi="Arial" w:cs="Arial"/>
          <w:sz w:val="24"/>
          <w:szCs w:val="24"/>
          <w:lang w:val="en-GB"/>
        </w:rPr>
        <w:t xml:space="preserve">&gt; accessed 06 December 2018 </w:t>
      </w:r>
    </w:p>
    <w:p w14:paraId="41DE91B7" w14:textId="36CEBFE0"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iCs/>
          <w:lang w:val="en-GB"/>
        </w:rPr>
        <w:t>Susanne Berg</w:t>
      </w:r>
      <w:r w:rsidRPr="002C4644">
        <w:rPr>
          <w:rFonts w:ascii="Arial" w:hAnsi="Arial" w:cs="Arial"/>
          <w:lang w:val="en-GB"/>
        </w:rPr>
        <w:t xml:space="preserve">, ‘Personal Assistance Reforms in Sweden: breaking the assumption of dependency?’ </w:t>
      </w:r>
      <w:r w:rsidRPr="002C4644">
        <w:rPr>
          <w:rFonts w:ascii="Arial" w:hAnsi="Arial" w:cs="Arial"/>
          <w:iCs/>
          <w:lang w:val="en-GB"/>
        </w:rPr>
        <w:t xml:space="preserve">in </w:t>
      </w:r>
      <w:r w:rsidRPr="002C4644">
        <w:rPr>
          <w:rFonts w:ascii="Arial" w:hAnsi="Arial" w:cs="Arial"/>
          <w:lang w:val="en-GB"/>
        </w:rPr>
        <w:t xml:space="preserve"> Colin Barnes and Geof Mercer (eds) The Social Model of Disability: Europe and the Majority World (Leeds: The Disability Press 2005) 44 </w:t>
      </w:r>
    </w:p>
    <w:p w14:paraId="1288F87E" w14:textId="34A3C200" w:rsidR="007942DC" w:rsidRPr="002C4644" w:rsidRDefault="007942DC" w:rsidP="00C25B1E">
      <w:pPr>
        <w:pStyle w:val="FootnoteText"/>
        <w:numPr>
          <w:ilvl w:val="0"/>
          <w:numId w:val="10"/>
        </w:numPr>
        <w:ind w:left="567" w:hanging="567"/>
        <w:rPr>
          <w:rStyle w:val="selectable"/>
          <w:rFonts w:ascii="Arial" w:hAnsi="Arial" w:cs="Arial"/>
          <w:sz w:val="24"/>
          <w:szCs w:val="24"/>
          <w:lang w:val="en-GB"/>
        </w:rPr>
      </w:pPr>
      <w:r w:rsidRPr="002C4644">
        <w:rPr>
          <w:rFonts w:ascii="Arial" w:hAnsi="Arial" w:cs="Arial"/>
          <w:sz w:val="24"/>
          <w:szCs w:val="24"/>
          <w:lang w:val="en-GB"/>
        </w:rPr>
        <w:t xml:space="preserve">European Network on Independent Living, ‘Personal Assistance Services in Europe’, </w:t>
      </w:r>
      <w:r w:rsidRPr="002C4644">
        <w:rPr>
          <w:rStyle w:val="selectable"/>
          <w:rFonts w:ascii="Arial" w:hAnsi="Arial" w:cs="Arial"/>
          <w:sz w:val="24"/>
          <w:szCs w:val="24"/>
          <w:lang w:val="en-GB"/>
        </w:rPr>
        <w:t>(</w:t>
      </w:r>
      <w:r w:rsidRPr="002C4644">
        <w:rPr>
          <w:rStyle w:val="selectable"/>
          <w:rFonts w:ascii="Arial" w:hAnsi="Arial" w:cs="Arial"/>
          <w:i/>
          <w:iCs/>
          <w:sz w:val="24"/>
          <w:szCs w:val="24"/>
          <w:lang w:val="en-GB"/>
        </w:rPr>
        <w:t>Enil.eu</w:t>
      </w:r>
      <w:r w:rsidRPr="002C4644">
        <w:rPr>
          <w:rStyle w:val="selectable"/>
          <w:rFonts w:ascii="Arial" w:hAnsi="Arial" w:cs="Arial"/>
          <w:sz w:val="24"/>
          <w:szCs w:val="24"/>
          <w:lang w:val="en-GB"/>
        </w:rPr>
        <w:t xml:space="preserve">, </w:t>
      </w:r>
      <w:r w:rsidRPr="002C4644">
        <w:rPr>
          <w:rFonts w:ascii="Arial" w:hAnsi="Arial" w:cs="Arial"/>
          <w:sz w:val="24"/>
          <w:szCs w:val="24"/>
          <w:lang w:val="en-GB"/>
        </w:rPr>
        <w:t>2013</w:t>
      </w:r>
      <w:r w:rsidRPr="002C4644">
        <w:rPr>
          <w:rStyle w:val="selectable"/>
          <w:rFonts w:ascii="Arial" w:hAnsi="Arial" w:cs="Arial"/>
          <w:sz w:val="24"/>
          <w:szCs w:val="24"/>
          <w:lang w:val="en-GB"/>
        </w:rPr>
        <w:t>) 26 &lt;</w:t>
      </w:r>
      <w:hyperlink r:id="rId30" w:history="1">
        <w:r w:rsidRPr="002C4644">
          <w:rPr>
            <w:rStyle w:val="Hyperlink"/>
            <w:rFonts w:ascii="Arial" w:hAnsi="Arial" w:cs="Arial"/>
            <w:color w:val="auto"/>
            <w:sz w:val="24"/>
            <w:szCs w:val="24"/>
            <w:lang w:val="en-GB"/>
          </w:rPr>
          <w:t>https://enil.eu/wp-content/uploads/2013/02/European-Survey-on-Personal-Assistance-Final.pdf</w:t>
        </w:r>
      </w:hyperlink>
      <w:r w:rsidRPr="002C4644">
        <w:rPr>
          <w:rStyle w:val="selectable"/>
          <w:rFonts w:ascii="Arial" w:hAnsi="Arial" w:cs="Arial"/>
          <w:sz w:val="24"/>
          <w:szCs w:val="24"/>
          <w:lang w:val="en-GB"/>
        </w:rPr>
        <w:t>&gt; accessed 06 November 2018.</w:t>
      </w:r>
    </w:p>
    <w:p w14:paraId="3A04EB0C" w14:textId="09565ABC"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Ruth Townsley et al., ‘The Implementation of Policies Supporting Independent Living for Disabled People in Europe: Synthesis Report’ (Academic Network of European Disability experts, January 2010) 3 &lt;</w:t>
      </w:r>
      <w:hyperlink r:id="rId31" w:history="1">
        <w:r w:rsidRPr="002C4644">
          <w:rPr>
            <w:rStyle w:val="Hyperlink"/>
            <w:rFonts w:ascii="Arial" w:hAnsi="Arial" w:cs="Arial"/>
            <w:color w:val="auto"/>
            <w:lang w:val="en-GB"/>
          </w:rPr>
          <w:t>https://www.disability-europe.net/downloads/284-aned-task-5-independent-living-synthesis-report-14-01-10</w:t>
        </w:r>
      </w:hyperlink>
      <w:r w:rsidRPr="002C4644">
        <w:rPr>
          <w:rFonts w:ascii="Arial" w:hAnsi="Arial" w:cs="Arial"/>
          <w:lang w:val="en-GB"/>
        </w:rPr>
        <w:t>&gt; accessed 26 November 2018</w:t>
      </w:r>
    </w:p>
    <w:p w14:paraId="69B9F084" w14:textId="50E3A4E1"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Örnsköldsviks kommun, ‘Act concerning Support and Service for Persons with Certain Functional Impairments (LSS)’ &lt;</w:t>
      </w:r>
      <w:hyperlink r:id="rId32" w:history="1">
        <w:r w:rsidRPr="002C4644">
          <w:rPr>
            <w:rStyle w:val="Hyperlink"/>
            <w:rFonts w:ascii="Arial" w:hAnsi="Arial" w:cs="Arial"/>
            <w:color w:val="auto"/>
            <w:sz w:val="24"/>
            <w:szCs w:val="24"/>
            <w:lang w:val="en-GB"/>
          </w:rPr>
          <w:t>http://www.ornskoldsvik.se/download/18.44a4cd7915743e6a7e926737/1475832232342/Om%20LSS%20p%C3%A5%20Engelska.pdf</w:t>
        </w:r>
      </w:hyperlink>
      <w:r w:rsidRPr="002C4644">
        <w:rPr>
          <w:rFonts w:ascii="Arial" w:hAnsi="Arial" w:cs="Arial"/>
          <w:sz w:val="24"/>
          <w:szCs w:val="24"/>
          <w:lang w:val="en-GB"/>
        </w:rPr>
        <w:t xml:space="preserve">&gt; accessed 06 December 2018 </w:t>
      </w:r>
    </w:p>
    <w:p w14:paraId="1D4CEAE5" w14:textId="483929A0"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Style w:val="selectable"/>
          <w:rFonts w:ascii="Arial" w:hAnsi="Arial" w:cs="Arial"/>
          <w:sz w:val="24"/>
          <w:szCs w:val="24"/>
          <w:lang w:val="en-GB"/>
        </w:rPr>
        <w:t xml:space="preserve">Government Offices of Sweden, </w:t>
      </w:r>
      <w:r w:rsidRPr="002C4644">
        <w:rPr>
          <w:rFonts w:ascii="Arial" w:hAnsi="Arial" w:cs="Arial"/>
          <w:bCs/>
          <w:iCs/>
          <w:sz w:val="24"/>
          <w:szCs w:val="24"/>
          <w:lang w:val="en-GB"/>
        </w:rPr>
        <w:t>Information on services available for persons with disabilities in Sweden</w:t>
      </w:r>
      <w:r w:rsidRPr="002C4644">
        <w:rPr>
          <w:rStyle w:val="selectable"/>
          <w:rFonts w:ascii="Arial" w:hAnsi="Arial" w:cs="Arial"/>
          <w:sz w:val="24"/>
          <w:szCs w:val="24"/>
          <w:lang w:val="en-GB"/>
        </w:rPr>
        <w:t xml:space="preserve"> &lt;</w:t>
      </w:r>
      <w:hyperlink r:id="rId33" w:history="1">
        <w:r w:rsidRPr="002C4644">
          <w:rPr>
            <w:rStyle w:val="Hyperlink"/>
            <w:rFonts w:ascii="Arial" w:hAnsi="Arial" w:cs="Arial"/>
            <w:color w:val="auto"/>
            <w:sz w:val="24"/>
            <w:szCs w:val="24"/>
            <w:lang w:val="en-GB"/>
          </w:rPr>
          <w:t>https://www.ohchr.org/Documents/Issues/Disability/ProvisionSupport/States/Permanent%20Mission%20of%20Sweden.docx</w:t>
        </w:r>
      </w:hyperlink>
      <w:r w:rsidRPr="002C4644">
        <w:rPr>
          <w:rFonts w:ascii="Arial" w:hAnsi="Arial" w:cs="Arial"/>
          <w:sz w:val="24"/>
          <w:szCs w:val="24"/>
          <w:lang w:val="en-GB"/>
        </w:rPr>
        <w:t xml:space="preserve"> &gt; accessed 17 December 2018</w:t>
      </w:r>
    </w:p>
    <w:p w14:paraId="2ADC1F18" w14:textId="53FEA974"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Örnsköldsviks kommun, ‘Act concerning Support and Service for Persons with Certain Functional Impairments (LSS)’ &lt;</w:t>
      </w:r>
      <w:hyperlink r:id="rId34" w:history="1">
        <w:r w:rsidRPr="002C4644">
          <w:rPr>
            <w:rStyle w:val="Hyperlink"/>
            <w:rFonts w:ascii="Arial" w:hAnsi="Arial" w:cs="Arial"/>
            <w:color w:val="auto"/>
            <w:sz w:val="24"/>
            <w:szCs w:val="24"/>
            <w:lang w:val="en-GB"/>
          </w:rPr>
          <w:t>http://www.ornskoldsvik.se/download/18.44a4cd7915743e6a7e926737/1475832232342/Om%20LSS%20p%C3%A5%20Engelska.pdf</w:t>
        </w:r>
      </w:hyperlink>
      <w:r w:rsidRPr="002C4644">
        <w:rPr>
          <w:rFonts w:ascii="Arial" w:hAnsi="Arial" w:cs="Arial"/>
          <w:sz w:val="24"/>
          <w:szCs w:val="24"/>
          <w:lang w:val="en-GB"/>
        </w:rPr>
        <w:t xml:space="preserve">&gt; accessed 06 December 2018 </w:t>
      </w:r>
    </w:p>
    <w:p w14:paraId="59A1B5A2" w14:textId="6BB7A82C"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p>
    <w:p w14:paraId="2BC1E07E" w14:textId="7FBB8270"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Style w:val="selectable"/>
          <w:rFonts w:ascii="Arial" w:hAnsi="Arial" w:cs="Arial"/>
          <w:sz w:val="24"/>
          <w:szCs w:val="24"/>
          <w:lang w:val="en-GB"/>
        </w:rPr>
        <w:t xml:space="preserve">Government Offices of Sweden, </w:t>
      </w:r>
      <w:r w:rsidRPr="002C4644">
        <w:rPr>
          <w:rFonts w:ascii="Arial" w:hAnsi="Arial" w:cs="Arial"/>
          <w:bCs/>
          <w:iCs/>
          <w:sz w:val="24"/>
          <w:szCs w:val="24"/>
          <w:lang w:val="en-GB"/>
        </w:rPr>
        <w:t>Information on services available for persons with disabilities in Sweden</w:t>
      </w:r>
      <w:r w:rsidRPr="002C4644">
        <w:rPr>
          <w:rStyle w:val="selectable"/>
          <w:rFonts w:ascii="Arial" w:hAnsi="Arial" w:cs="Arial"/>
          <w:sz w:val="24"/>
          <w:szCs w:val="24"/>
          <w:lang w:val="en-GB"/>
        </w:rPr>
        <w:t xml:space="preserve"> &lt;</w:t>
      </w:r>
      <w:hyperlink r:id="rId35" w:history="1">
        <w:r w:rsidRPr="002C4644">
          <w:rPr>
            <w:rStyle w:val="Hyperlink"/>
            <w:rFonts w:ascii="Arial" w:hAnsi="Arial" w:cs="Arial"/>
            <w:color w:val="auto"/>
            <w:sz w:val="24"/>
            <w:szCs w:val="24"/>
            <w:lang w:val="en-GB"/>
          </w:rPr>
          <w:t>https://www.ohchr.org/Documents/Issues/Disability/ProvisionSupport/States/Permanent%20Mission%20of%20Sweden.docx</w:t>
        </w:r>
      </w:hyperlink>
      <w:r w:rsidRPr="002C4644">
        <w:rPr>
          <w:rFonts w:ascii="Arial" w:hAnsi="Arial" w:cs="Arial"/>
          <w:sz w:val="24"/>
          <w:szCs w:val="24"/>
          <w:lang w:val="en-GB"/>
        </w:rPr>
        <w:t xml:space="preserve"> &gt; accessed 17 December 2018</w:t>
      </w:r>
    </w:p>
    <w:p w14:paraId="3D5E6FDB" w14:textId="5787F69A"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i/>
          <w:iCs/>
          <w:sz w:val="24"/>
          <w:szCs w:val="24"/>
          <w:lang w:val="en-GB"/>
        </w:rPr>
        <w:t>Forsakringskassan</w:t>
      </w:r>
      <w:r w:rsidRPr="002C4644">
        <w:rPr>
          <w:rFonts w:ascii="Arial" w:hAnsi="Arial" w:cs="Arial"/>
          <w:sz w:val="24"/>
          <w:szCs w:val="24"/>
          <w:lang w:val="en-GB"/>
        </w:rPr>
        <w:t>, 'Attendance Allowance for An Adult' &lt;</w:t>
      </w:r>
      <w:hyperlink r:id="rId36" w:history="1">
        <w:r w:rsidRPr="002C4644">
          <w:rPr>
            <w:rStyle w:val="Hyperlink"/>
            <w:rFonts w:ascii="Arial" w:hAnsi="Arial" w:cs="Arial"/>
            <w:color w:val="auto"/>
            <w:sz w:val="24"/>
            <w:szCs w:val="24"/>
            <w:lang w:val="en-GB"/>
          </w:rPr>
          <w:t>https://www.forsakringskassan.se/privatpers/funktionsnedsattning/!ut/p/z1/04_Sj9CPykssy0xPLMnMz0vMAfIjo8ziTTxcnA3dnQ28DVxNHQ0cXb3DXD38fQxNPM30w8EKDHAARwP9KEL6o1CVWLgbmxo4BgYYGpv4G3l5BRtAFeCxIjg1T78gN8Igy8RREQDenCRp/?1dmy&amp;urile=wcm%3apath%3a%2Fcontentse_responsive%2Fprivatpers%2Ffunktionsnedsattning%2Fassistansersattning</w:t>
        </w:r>
      </w:hyperlink>
      <w:r w:rsidRPr="002C4644">
        <w:rPr>
          <w:rStyle w:val="Hyperlink"/>
          <w:rFonts w:ascii="Arial" w:hAnsi="Arial" w:cs="Arial"/>
          <w:color w:val="auto"/>
          <w:sz w:val="24"/>
          <w:szCs w:val="24"/>
          <w:lang w:val="en-GB"/>
        </w:rPr>
        <w:t>&gt;</w:t>
      </w:r>
      <w:r w:rsidRPr="002C4644">
        <w:rPr>
          <w:rStyle w:val="selectable"/>
          <w:rFonts w:ascii="Arial" w:hAnsi="Arial" w:cs="Arial"/>
          <w:sz w:val="24"/>
          <w:szCs w:val="24"/>
          <w:lang w:val="en-GB"/>
        </w:rPr>
        <w:t xml:space="preserve"> accessed 09 December 2018</w:t>
      </w:r>
    </w:p>
    <w:p w14:paraId="6AF607B0" w14:textId="160C4BCA"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Socialstyrelsen</w:t>
      </w:r>
      <w:r w:rsidRPr="002C4644" w:rsidDel="008C05C0">
        <w:rPr>
          <w:rFonts w:ascii="Arial" w:hAnsi="Arial" w:cs="Arial"/>
          <w:sz w:val="24"/>
          <w:szCs w:val="24"/>
          <w:lang w:val="en-GB"/>
        </w:rPr>
        <w:t xml:space="preserve"> </w:t>
      </w:r>
      <w:r w:rsidRPr="002C4644">
        <w:rPr>
          <w:rFonts w:ascii="Arial" w:hAnsi="Arial" w:cs="Arial"/>
          <w:sz w:val="24"/>
          <w:szCs w:val="24"/>
          <w:lang w:val="en-GB"/>
        </w:rPr>
        <w:t>‘Swedish disability policy – service and care for people with functional impairments’, (</w:t>
      </w:r>
      <w:r w:rsidRPr="002C4644">
        <w:rPr>
          <w:rFonts w:ascii="Arial" w:hAnsi="Arial" w:cs="Arial"/>
          <w:iCs/>
          <w:sz w:val="24"/>
          <w:szCs w:val="24"/>
          <w:lang w:val="en-GB"/>
        </w:rPr>
        <w:t>2009-126-18</w:t>
      </w:r>
      <w:r w:rsidRPr="002C4644">
        <w:rPr>
          <w:rFonts w:ascii="Arial" w:hAnsi="Arial" w:cs="Arial"/>
          <w:i/>
          <w:iCs/>
          <w:sz w:val="24"/>
          <w:szCs w:val="24"/>
          <w:lang w:val="en-GB"/>
        </w:rPr>
        <w:t>8</w:t>
      </w:r>
      <w:r w:rsidRPr="002C4644">
        <w:rPr>
          <w:rFonts w:ascii="Arial" w:hAnsi="Arial" w:cs="Arial"/>
          <w:sz w:val="24"/>
          <w:szCs w:val="24"/>
          <w:lang w:val="en-GB"/>
        </w:rPr>
        <w:t>) 9 &lt;</w:t>
      </w:r>
      <w:hyperlink r:id="rId37" w:history="1">
        <w:r w:rsidRPr="002C4644">
          <w:rPr>
            <w:rStyle w:val="Hyperlink"/>
            <w:rFonts w:ascii="Arial" w:hAnsi="Arial" w:cs="Arial"/>
            <w:color w:val="auto"/>
            <w:sz w:val="24"/>
            <w:szCs w:val="24"/>
            <w:lang w:val="en-GB"/>
          </w:rPr>
          <w:t>http://www.socialstyrelsen.se/Lists/Artikelkatalog/Attachments/8407/2009-126-188_2009126188.pdf</w:t>
        </w:r>
      </w:hyperlink>
      <w:r w:rsidRPr="002C4644">
        <w:rPr>
          <w:rFonts w:ascii="Arial" w:hAnsi="Arial" w:cs="Arial"/>
          <w:sz w:val="24"/>
          <w:szCs w:val="24"/>
          <w:lang w:val="en-GB"/>
        </w:rPr>
        <w:t>&gt; accessed 11 December 2018</w:t>
      </w:r>
    </w:p>
    <w:p w14:paraId="7B91D0B0" w14:textId="70C42FB0"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i/>
          <w:iCs/>
          <w:sz w:val="24"/>
          <w:szCs w:val="24"/>
          <w:lang w:val="en-GB"/>
        </w:rPr>
        <w:t>Forsakringskassan</w:t>
      </w:r>
      <w:r w:rsidRPr="002C4644">
        <w:rPr>
          <w:rFonts w:ascii="Arial" w:hAnsi="Arial" w:cs="Arial"/>
          <w:sz w:val="24"/>
          <w:szCs w:val="24"/>
          <w:lang w:val="en-GB"/>
        </w:rPr>
        <w:t>, 'Attendance Allowance for An Adult' &lt;</w:t>
      </w:r>
      <w:hyperlink r:id="rId38" w:history="1">
        <w:r w:rsidRPr="002C4644">
          <w:rPr>
            <w:rStyle w:val="Hyperlink"/>
            <w:rFonts w:ascii="Arial" w:hAnsi="Arial" w:cs="Arial"/>
            <w:color w:val="auto"/>
            <w:sz w:val="24"/>
            <w:szCs w:val="24"/>
            <w:lang w:val="en-GB"/>
          </w:rPr>
          <w:t>https://www.forsakringskassan.se/privatpers/funktionsnedsattning/!ut/p/z1/04_Sj9CPykssy0xPLMnMz0vMAfIjo8ziTTxcnA3dnQ28DVxNHQ0cXb3DXD38fQxNPM30w8EKDHAARwP9KEL6o1CVWLgbmxo4BgYYGpv4G3l5BRtAFeCxIjg1T78gN8Igy8RREQDenCRp/?1dmy&amp;urile=wcm%3apath%3a%2Fcontentse_responsive%2Fprivatpers%2Ffunktionsnedsattning%2Fassistansersattning</w:t>
        </w:r>
      </w:hyperlink>
      <w:r w:rsidRPr="002C4644">
        <w:rPr>
          <w:rStyle w:val="Hyperlink"/>
          <w:rFonts w:ascii="Arial" w:hAnsi="Arial" w:cs="Arial"/>
          <w:color w:val="auto"/>
          <w:sz w:val="24"/>
          <w:szCs w:val="24"/>
          <w:lang w:val="en-GB"/>
        </w:rPr>
        <w:t>&gt;</w:t>
      </w:r>
      <w:r w:rsidRPr="002C4644">
        <w:rPr>
          <w:rStyle w:val="selectable"/>
          <w:rFonts w:ascii="Arial" w:hAnsi="Arial" w:cs="Arial"/>
          <w:sz w:val="24"/>
          <w:szCs w:val="24"/>
          <w:lang w:val="en-GB"/>
        </w:rPr>
        <w:t xml:space="preserve"> accessed 09 December 2018</w:t>
      </w:r>
    </w:p>
    <w:p w14:paraId="23FFE38E" w14:textId="316672B1"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iCs/>
          <w:lang w:val="en-GB"/>
        </w:rPr>
        <w:t>Kerstin Gynnerstedt, Hans Bengtsson</w:t>
      </w:r>
      <w:r w:rsidRPr="002C4644">
        <w:rPr>
          <w:rFonts w:ascii="Arial" w:hAnsi="Arial" w:cs="Arial"/>
          <w:lang w:val="en-GB"/>
        </w:rPr>
        <w:t xml:space="preserve">, ‘Personal assistance in Sweden – Support and service for persons with certain functional impairments (2011) 23(1-2) </w:t>
      </w:r>
      <w:r w:rsidRPr="002C4644">
        <w:rPr>
          <w:rFonts w:ascii="Arial" w:hAnsi="Arial" w:cs="Arial"/>
          <w:bCs/>
          <w:lang w:val="en-GB"/>
        </w:rPr>
        <w:t>Aotearoa New Zealand Social Work</w:t>
      </w:r>
      <w:r w:rsidRPr="002C4644">
        <w:rPr>
          <w:rFonts w:ascii="Arial" w:hAnsi="Arial" w:cs="Arial"/>
          <w:lang w:val="en-GB"/>
        </w:rPr>
        <w:t xml:space="preserve"> 18, 21 &lt;</w:t>
      </w:r>
      <w:hyperlink r:id="rId39" w:tgtFrame="_new" w:history="1">
        <w:r w:rsidRPr="002C4644">
          <w:rPr>
            <w:rFonts w:ascii="Arial" w:hAnsi="Arial" w:cs="Arial"/>
            <w:lang w:val="en-GB"/>
          </w:rPr>
          <w:t>https://anzswjournal.nz/anzsw/article/view/166</w:t>
        </w:r>
      </w:hyperlink>
      <w:r w:rsidRPr="002C4644">
        <w:rPr>
          <w:rFonts w:ascii="Arial" w:hAnsi="Arial" w:cs="Arial"/>
          <w:lang w:val="en-GB"/>
        </w:rPr>
        <w:t xml:space="preserve">&gt; accessed 15 December 2018 </w:t>
      </w:r>
    </w:p>
    <w:p w14:paraId="2AC97C8E" w14:textId="424ABE9A"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 xml:space="preserve">ibid 22 </w:t>
      </w:r>
    </w:p>
    <w:p w14:paraId="0EBC0F62" w14:textId="5F530F13"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 xml:space="preserve">ibid </w:t>
      </w:r>
    </w:p>
    <w:p w14:paraId="5FA6D421" w14:textId="10764344"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Ulla Clevnert and Lennarth Johansson, ‘Personal Assistance in Sweden, Journal of Aging and Social Policy’ (2007) 19(3) Journal of Aging and Social Policy 65, 70</w:t>
      </w:r>
    </w:p>
    <w:p w14:paraId="1E24D24D" w14:textId="23FF48BE"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iCs/>
          <w:lang w:val="en-GB"/>
        </w:rPr>
        <w:t>Kerstin Gynnerstedt, Hans Bengtsson</w:t>
      </w:r>
      <w:r w:rsidRPr="002C4644">
        <w:rPr>
          <w:rFonts w:ascii="Arial" w:hAnsi="Arial" w:cs="Arial"/>
          <w:lang w:val="en-GB"/>
        </w:rPr>
        <w:t xml:space="preserve">, ‘Personal assistance in Sweden – Support and service for persons with certain functional impairments (2011) 23(1-2) </w:t>
      </w:r>
      <w:r w:rsidRPr="002C4644">
        <w:rPr>
          <w:rFonts w:ascii="Arial" w:hAnsi="Arial" w:cs="Arial"/>
          <w:bCs/>
          <w:lang w:val="en-GB"/>
        </w:rPr>
        <w:t>Aotearoa New Zealand Social Work</w:t>
      </w:r>
      <w:r w:rsidRPr="002C4644">
        <w:rPr>
          <w:rFonts w:ascii="Arial" w:hAnsi="Arial" w:cs="Arial"/>
          <w:lang w:val="en-GB"/>
        </w:rPr>
        <w:t xml:space="preserve"> 18, 22 &lt;</w:t>
      </w:r>
      <w:hyperlink r:id="rId40" w:tgtFrame="_new" w:history="1">
        <w:r w:rsidRPr="002C4644">
          <w:rPr>
            <w:rFonts w:ascii="Arial" w:hAnsi="Arial" w:cs="Arial"/>
            <w:lang w:val="en-GB"/>
          </w:rPr>
          <w:t>https://anzswjournal.nz/anzsw/article/view/166</w:t>
        </w:r>
      </w:hyperlink>
      <w:r w:rsidRPr="002C4644">
        <w:rPr>
          <w:rFonts w:ascii="Arial" w:hAnsi="Arial" w:cs="Arial"/>
          <w:lang w:val="en-GB"/>
        </w:rPr>
        <w:t xml:space="preserve">&gt; accessed 15 December 2018 </w:t>
      </w:r>
    </w:p>
    <w:p w14:paraId="05A4A56C" w14:textId="13966DFA"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Kenneth Westberg</w:t>
      </w:r>
      <w:r w:rsidRPr="002C4644">
        <w:rPr>
          <w:rStyle w:val="selectable"/>
          <w:rFonts w:ascii="Arial" w:hAnsi="Arial" w:cs="Arial"/>
          <w:sz w:val="24"/>
          <w:szCs w:val="24"/>
          <w:lang w:val="en-GB"/>
        </w:rPr>
        <w:t xml:space="preserve">, ‘Personal Assistance in Sweden’ (Independent Living Institute, July 2010) 12 </w:t>
      </w:r>
      <w:r w:rsidRPr="002C4644">
        <w:rPr>
          <w:rFonts w:ascii="Arial" w:hAnsi="Arial" w:cs="Arial"/>
          <w:sz w:val="24"/>
          <w:szCs w:val="24"/>
          <w:lang w:val="en-GB"/>
        </w:rPr>
        <w:t>&lt;</w:t>
      </w:r>
      <w:hyperlink r:id="rId41" w:history="1">
        <w:r w:rsidRPr="002C4644">
          <w:rPr>
            <w:rStyle w:val="Hyperlink"/>
            <w:rFonts w:ascii="Arial" w:hAnsi="Arial" w:cs="Arial"/>
            <w:color w:val="auto"/>
            <w:sz w:val="24"/>
            <w:szCs w:val="24"/>
            <w:lang w:val="en-GB"/>
          </w:rPr>
          <w:t>https://www.independentliving.org/files/Personal_Assistance_in_Sweden_KW_2010.pdf</w:t>
        </w:r>
      </w:hyperlink>
      <w:r w:rsidRPr="002C4644">
        <w:rPr>
          <w:rFonts w:ascii="Arial" w:hAnsi="Arial" w:cs="Arial"/>
          <w:sz w:val="24"/>
          <w:szCs w:val="24"/>
          <w:lang w:val="en-GB"/>
        </w:rPr>
        <w:t>&gt; accessed 02 November 2018</w:t>
      </w:r>
    </w:p>
    <w:p w14:paraId="2A813DFF" w14:textId="0D05D834"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Socialstyrelsen</w:t>
      </w:r>
      <w:r w:rsidRPr="002C4644" w:rsidDel="008C05C0">
        <w:rPr>
          <w:rFonts w:ascii="Arial" w:hAnsi="Arial" w:cs="Arial"/>
          <w:sz w:val="24"/>
          <w:szCs w:val="24"/>
          <w:lang w:val="en-GB"/>
        </w:rPr>
        <w:t xml:space="preserve"> </w:t>
      </w:r>
      <w:r w:rsidRPr="002C4644">
        <w:rPr>
          <w:rFonts w:ascii="Arial" w:hAnsi="Arial" w:cs="Arial"/>
          <w:sz w:val="24"/>
          <w:szCs w:val="24"/>
          <w:lang w:val="en-GB"/>
        </w:rPr>
        <w:t>‘Swedish disability policy – service and care for people with functional impairments’, (</w:t>
      </w:r>
      <w:r w:rsidRPr="002C4644">
        <w:rPr>
          <w:rFonts w:ascii="Arial" w:hAnsi="Arial" w:cs="Arial"/>
          <w:iCs/>
          <w:sz w:val="24"/>
          <w:szCs w:val="24"/>
          <w:lang w:val="en-GB"/>
        </w:rPr>
        <w:t>2009-126-18</w:t>
      </w:r>
      <w:r w:rsidRPr="002C4644">
        <w:rPr>
          <w:rFonts w:ascii="Arial" w:hAnsi="Arial" w:cs="Arial"/>
          <w:i/>
          <w:iCs/>
          <w:sz w:val="24"/>
          <w:szCs w:val="24"/>
          <w:lang w:val="en-GB"/>
        </w:rPr>
        <w:t>8</w:t>
      </w:r>
      <w:r w:rsidRPr="002C4644">
        <w:rPr>
          <w:rFonts w:ascii="Arial" w:hAnsi="Arial" w:cs="Arial"/>
          <w:sz w:val="24"/>
          <w:szCs w:val="24"/>
          <w:lang w:val="en-GB"/>
        </w:rPr>
        <w:t>) 9 &lt;</w:t>
      </w:r>
      <w:hyperlink r:id="rId42" w:history="1">
        <w:r w:rsidRPr="002C4644">
          <w:rPr>
            <w:rStyle w:val="Hyperlink"/>
            <w:rFonts w:ascii="Arial" w:hAnsi="Arial" w:cs="Arial"/>
            <w:color w:val="auto"/>
            <w:sz w:val="24"/>
            <w:szCs w:val="24"/>
            <w:lang w:val="en-GB"/>
          </w:rPr>
          <w:t>http://www.socialstyrelsen.se/Lists/Artikelkatalog/Attachments/8407/2009-126-188_2009126188.pdf</w:t>
        </w:r>
      </w:hyperlink>
      <w:r w:rsidRPr="002C4644">
        <w:rPr>
          <w:rFonts w:ascii="Arial" w:hAnsi="Arial" w:cs="Arial"/>
          <w:sz w:val="24"/>
          <w:szCs w:val="24"/>
          <w:lang w:val="en-GB"/>
        </w:rPr>
        <w:t>&gt; accessed 11 December 2018</w:t>
      </w:r>
    </w:p>
    <w:p w14:paraId="3B342B77" w14:textId="77777777" w:rsidR="007942DC" w:rsidRPr="002C4644" w:rsidRDefault="007942DC" w:rsidP="00C25B1E">
      <w:pPr>
        <w:ind w:left="567" w:hanging="567"/>
        <w:rPr>
          <w:rFonts w:ascii="Arial" w:hAnsi="Arial" w:cs="Arial"/>
          <w:lang w:val="en-GB"/>
        </w:rPr>
      </w:pPr>
    </w:p>
    <w:p w14:paraId="5B74472D" w14:textId="34440833"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iCs/>
          <w:lang w:val="en-GB"/>
        </w:rPr>
        <w:t>Kerstin Gynnerstedt, Hans Bengtsson</w:t>
      </w:r>
      <w:r w:rsidRPr="002C4644">
        <w:rPr>
          <w:rFonts w:ascii="Arial" w:hAnsi="Arial" w:cs="Arial"/>
          <w:lang w:val="en-GB"/>
        </w:rPr>
        <w:t xml:space="preserve">, ‘Personal assistance in Sweden – Support and service for persons with certain functional impairments (2011) 23(1-2) </w:t>
      </w:r>
      <w:r w:rsidRPr="002C4644">
        <w:rPr>
          <w:rFonts w:ascii="Arial" w:hAnsi="Arial" w:cs="Arial"/>
          <w:bCs/>
          <w:lang w:val="en-GB"/>
        </w:rPr>
        <w:t>Aotearoa New Zealand Social Work</w:t>
      </w:r>
      <w:r w:rsidRPr="002C4644">
        <w:rPr>
          <w:rFonts w:ascii="Arial" w:hAnsi="Arial" w:cs="Arial"/>
          <w:lang w:val="en-GB"/>
        </w:rPr>
        <w:t xml:space="preserve"> 18, 21 &lt;</w:t>
      </w:r>
      <w:hyperlink r:id="rId43" w:tgtFrame="_new" w:history="1">
        <w:r w:rsidRPr="002C4644">
          <w:rPr>
            <w:rFonts w:ascii="Arial" w:hAnsi="Arial" w:cs="Arial"/>
            <w:lang w:val="en-GB"/>
          </w:rPr>
          <w:t>https://anzswjournal.nz/anzsw/article/view/166</w:t>
        </w:r>
      </w:hyperlink>
      <w:r w:rsidRPr="002C4644">
        <w:rPr>
          <w:rFonts w:ascii="Arial" w:hAnsi="Arial" w:cs="Arial"/>
          <w:lang w:val="en-GB"/>
        </w:rPr>
        <w:t xml:space="preserve">&gt; accessed 15 December 2018 </w:t>
      </w:r>
    </w:p>
    <w:p w14:paraId="16DB661D" w14:textId="30FB670B"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ibid.</w:t>
      </w:r>
    </w:p>
    <w:p w14:paraId="79E91510" w14:textId="37ACD4A8"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ibid.</w:t>
      </w:r>
    </w:p>
    <w:p w14:paraId="7DD9FF4B" w14:textId="7C670BB1" w:rsidR="007942DC" w:rsidRPr="002C4644" w:rsidRDefault="007942DC" w:rsidP="00C25B1E">
      <w:pPr>
        <w:pStyle w:val="Photo"/>
        <w:numPr>
          <w:ilvl w:val="0"/>
          <w:numId w:val="10"/>
        </w:numPr>
        <w:ind w:left="567" w:hanging="567"/>
        <w:jc w:val="left"/>
        <w:rPr>
          <w:rFonts w:ascii="Arial" w:hAnsi="Arial" w:cs="Arial"/>
          <w:color w:val="auto"/>
          <w:lang w:val="en-GB"/>
        </w:rPr>
      </w:pPr>
      <w:r w:rsidRPr="002C4644">
        <w:rPr>
          <w:rStyle w:val="selectable"/>
          <w:rFonts w:ascii="Arial" w:hAnsi="Arial" w:cs="Arial"/>
          <w:color w:val="auto"/>
          <w:lang w:val="en-GB"/>
        </w:rPr>
        <w:t xml:space="preserve">Government Offices of Sweden, </w:t>
      </w:r>
      <w:r w:rsidRPr="002C4644">
        <w:rPr>
          <w:rFonts w:ascii="Arial" w:hAnsi="Arial" w:cs="Arial"/>
          <w:bCs/>
          <w:iCs/>
          <w:color w:val="auto"/>
          <w:lang w:val="en-GB"/>
        </w:rPr>
        <w:t>Information on services available for persons with disabilities in Sweden</w:t>
      </w:r>
      <w:r w:rsidRPr="002C4644">
        <w:rPr>
          <w:rStyle w:val="selectable"/>
          <w:rFonts w:ascii="Arial" w:hAnsi="Arial" w:cs="Arial"/>
          <w:color w:val="auto"/>
          <w:lang w:val="en-GB"/>
        </w:rPr>
        <w:t xml:space="preserve"> &lt;</w:t>
      </w:r>
      <w:hyperlink r:id="rId44" w:history="1">
        <w:r w:rsidRPr="002C4644">
          <w:rPr>
            <w:rStyle w:val="Hyperlink"/>
            <w:rFonts w:ascii="Arial" w:hAnsi="Arial" w:cs="Arial"/>
            <w:color w:val="auto"/>
            <w:lang w:val="en-GB"/>
          </w:rPr>
          <w:t>https://www.ohchr.org/Documents/Issues/Disability/ProvisionSupport/States/Permanent%20Mission%20of%20Sweden.docx</w:t>
        </w:r>
      </w:hyperlink>
      <w:r w:rsidRPr="002C4644">
        <w:rPr>
          <w:rFonts w:ascii="Arial" w:hAnsi="Arial" w:cs="Arial"/>
          <w:color w:val="auto"/>
          <w:lang w:val="en-GB"/>
        </w:rPr>
        <w:t xml:space="preserve"> &gt; accessed 17 December 2018</w:t>
      </w:r>
    </w:p>
    <w:p w14:paraId="2F23E372" w14:textId="18387D44" w:rsidR="007942DC" w:rsidRPr="002C4644" w:rsidRDefault="007942DC" w:rsidP="00C25B1E">
      <w:pPr>
        <w:pStyle w:val="ListParagraph"/>
        <w:numPr>
          <w:ilvl w:val="0"/>
          <w:numId w:val="10"/>
        </w:numPr>
        <w:ind w:left="567" w:hanging="567"/>
        <w:rPr>
          <w:rStyle w:val="selectable"/>
          <w:rFonts w:ascii="Arial" w:hAnsi="Arial" w:cs="Arial"/>
          <w:lang w:val="en-GB"/>
        </w:rPr>
      </w:pPr>
      <w:r w:rsidRPr="002C4644">
        <w:rPr>
          <w:rFonts w:ascii="Arial" w:hAnsi="Arial" w:cs="Arial"/>
          <w:bCs/>
          <w:lang w:val="en-GB"/>
        </w:rPr>
        <w:t>Bengt Westerberg</w:t>
      </w:r>
      <w:r w:rsidRPr="002C4644">
        <w:rPr>
          <w:rStyle w:val="selectable"/>
          <w:rFonts w:ascii="Arial" w:hAnsi="Arial" w:cs="Arial"/>
          <w:lang w:val="en-GB"/>
        </w:rPr>
        <w:t>, ‘Personal Assistance - A Revolution For People With Disabilities – Keynote’ (</w:t>
      </w:r>
      <w:r w:rsidRPr="002C4644">
        <w:rPr>
          <w:rFonts w:ascii="Arial" w:hAnsi="Arial" w:cs="Arial"/>
          <w:bCs/>
          <w:lang w:val="en-GB"/>
        </w:rPr>
        <w:t>7th International Conference on Social Work in Health and Mental Health, University of Southern California, June 2013</w:t>
      </w:r>
      <w:r w:rsidRPr="002C4644">
        <w:rPr>
          <w:rStyle w:val="selectable"/>
          <w:rFonts w:ascii="Arial" w:hAnsi="Arial" w:cs="Arial"/>
          <w:lang w:val="en-GB"/>
        </w:rPr>
        <w:t>) &lt;</w:t>
      </w:r>
      <w:hyperlink r:id="rId45" w:history="1">
        <w:r w:rsidRPr="002C4644">
          <w:rPr>
            <w:rStyle w:val="Hyperlink"/>
            <w:rFonts w:ascii="Arial" w:hAnsi="Arial" w:cs="Arial"/>
            <w:color w:val="auto"/>
            <w:lang w:val="en-GB"/>
          </w:rPr>
          <w:t>https://www.independentliving.org/docs6/Westerberg-Swedish-disability-policy.html</w:t>
        </w:r>
      </w:hyperlink>
      <w:r w:rsidRPr="002C4644">
        <w:rPr>
          <w:rStyle w:val="selectable"/>
          <w:rFonts w:ascii="Arial" w:hAnsi="Arial" w:cs="Arial"/>
          <w:lang w:val="en-GB"/>
        </w:rPr>
        <w:t>&gt; accessed 28 November 2018</w:t>
      </w:r>
    </w:p>
    <w:p w14:paraId="6953C870" w14:textId="4A2A45D6"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Sinéad Keogh and Gerard Quinn, 'Independent Living: An Evaluation of the Áiseanna Tacaíochta Model of Direct Payments' (2018) 11 &lt;https://www.nuigalway.ie/media/centrefordisabilitylawandpolicy/files/Independent-Living_An-Evaluation-of-the-A%CC%81iseanna-Tacai%CC%81ochta-model-of-Direct-Payments.pdf&gt; accessed 2 December 2018</w:t>
      </w:r>
    </w:p>
    <w:p w14:paraId="4E3D72D6" w14:textId="52C5FC0E"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ibid, 10</w:t>
      </w:r>
    </w:p>
    <w:p w14:paraId="266B6924" w14:textId="106392B6"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Örnsköldsviks kommun, ‘Act concerning Support and Service for Persons with Certain Functional Impairments (LSS)’ &lt;</w:t>
      </w:r>
      <w:hyperlink r:id="rId46" w:history="1">
        <w:r w:rsidRPr="002C4644">
          <w:rPr>
            <w:rStyle w:val="Hyperlink"/>
            <w:rFonts w:ascii="Arial" w:hAnsi="Arial" w:cs="Arial"/>
            <w:color w:val="auto"/>
            <w:sz w:val="24"/>
            <w:szCs w:val="24"/>
            <w:lang w:val="en-GB"/>
          </w:rPr>
          <w:t>http://www.ornskoldsvik.se/download/18.44a4cd7915743e6a7e926737/1475832232342/Om%20LSS%20p%C3%A5%20Engelska.pdf</w:t>
        </w:r>
      </w:hyperlink>
      <w:r w:rsidRPr="002C4644">
        <w:rPr>
          <w:rFonts w:ascii="Arial" w:hAnsi="Arial" w:cs="Arial"/>
          <w:sz w:val="24"/>
          <w:szCs w:val="24"/>
          <w:lang w:val="en-GB"/>
        </w:rPr>
        <w:t xml:space="preserve">&gt; accessed 06 December 2018 </w:t>
      </w:r>
    </w:p>
    <w:p w14:paraId="01AD450D" w14:textId="56FFF9A0"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Kenneth Westberg</w:t>
      </w:r>
      <w:r w:rsidRPr="002C4644">
        <w:rPr>
          <w:rStyle w:val="selectable"/>
          <w:rFonts w:ascii="Arial" w:hAnsi="Arial" w:cs="Arial"/>
          <w:sz w:val="24"/>
          <w:szCs w:val="24"/>
          <w:lang w:val="en-GB"/>
        </w:rPr>
        <w:t xml:space="preserve">, ‘Personal Assistance in Sweden’ (Independent Living Institute, July 2010) 12 </w:t>
      </w:r>
      <w:r w:rsidRPr="002C4644">
        <w:rPr>
          <w:rFonts w:ascii="Arial" w:hAnsi="Arial" w:cs="Arial"/>
          <w:sz w:val="24"/>
          <w:szCs w:val="24"/>
          <w:lang w:val="en-GB"/>
        </w:rPr>
        <w:t>&lt;</w:t>
      </w:r>
      <w:hyperlink r:id="rId47" w:history="1">
        <w:r w:rsidRPr="002C4644">
          <w:rPr>
            <w:rStyle w:val="Hyperlink"/>
            <w:rFonts w:ascii="Arial" w:hAnsi="Arial" w:cs="Arial"/>
            <w:color w:val="auto"/>
            <w:sz w:val="24"/>
            <w:szCs w:val="24"/>
            <w:lang w:val="en-GB"/>
          </w:rPr>
          <w:t>https://www.independentliving.org/files/Personal_Assistance_in_Sweden_KW_2010.pdf</w:t>
        </w:r>
      </w:hyperlink>
      <w:r w:rsidRPr="002C4644">
        <w:rPr>
          <w:rFonts w:ascii="Arial" w:hAnsi="Arial" w:cs="Arial"/>
          <w:sz w:val="24"/>
          <w:szCs w:val="24"/>
          <w:lang w:val="en-GB"/>
        </w:rPr>
        <w:t>&gt; accessed 02 November 2018</w:t>
      </w:r>
    </w:p>
    <w:p w14:paraId="6F3EB553" w14:textId="77777777" w:rsidR="007942DC" w:rsidRPr="002C4644" w:rsidRDefault="007942DC" w:rsidP="00C25B1E">
      <w:pPr>
        <w:pStyle w:val="NoSpacing"/>
        <w:ind w:left="567" w:hanging="567"/>
        <w:rPr>
          <w:rFonts w:ascii="Arial" w:hAnsi="Arial" w:cs="Arial"/>
          <w:color w:val="auto"/>
          <w:sz w:val="24"/>
          <w:szCs w:val="24"/>
          <w:lang w:val="en-GB"/>
        </w:rPr>
      </w:pPr>
    </w:p>
    <w:p w14:paraId="53BF146F" w14:textId="35186118" w:rsidR="007942DC" w:rsidRPr="002C4644" w:rsidRDefault="007942DC" w:rsidP="00C25B1E">
      <w:pPr>
        <w:pStyle w:val="FootnoteText"/>
        <w:numPr>
          <w:ilvl w:val="0"/>
          <w:numId w:val="10"/>
        </w:numPr>
        <w:ind w:left="567" w:hanging="567"/>
        <w:rPr>
          <w:rFonts w:ascii="Arial" w:hAnsi="Arial" w:cs="Arial"/>
          <w:sz w:val="24"/>
          <w:szCs w:val="24"/>
          <w:lang w:val="nb-NO"/>
        </w:rPr>
      </w:pPr>
      <w:r w:rsidRPr="002C4644">
        <w:rPr>
          <w:rFonts w:ascii="Arial" w:hAnsi="Arial" w:cs="Arial"/>
          <w:sz w:val="24"/>
          <w:szCs w:val="24"/>
          <w:lang w:val="nb-NO"/>
        </w:rPr>
        <w:t>ibid, 30</w:t>
      </w:r>
    </w:p>
    <w:p w14:paraId="647FCAA7" w14:textId="035193C3" w:rsidR="007942DC" w:rsidRPr="002C4644" w:rsidRDefault="007942DC" w:rsidP="00C25B1E">
      <w:pPr>
        <w:pStyle w:val="FootnoteText"/>
        <w:numPr>
          <w:ilvl w:val="0"/>
          <w:numId w:val="10"/>
        </w:numPr>
        <w:ind w:left="567" w:hanging="567"/>
        <w:rPr>
          <w:rFonts w:ascii="Arial" w:hAnsi="Arial" w:cs="Arial"/>
          <w:sz w:val="24"/>
          <w:szCs w:val="24"/>
          <w:lang w:val="nb-NO"/>
        </w:rPr>
      </w:pPr>
      <w:r w:rsidRPr="002C4644">
        <w:rPr>
          <w:rFonts w:ascii="Arial" w:hAnsi="Arial" w:cs="Arial"/>
          <w:sz w:val="24"/>
          <w:szCs w:val="24"/>
          <w:lang w:val="nb-NO"/>
        </w:rPr>
        <w:t>i</w:t>
      </w:r>
      <w:r w:rsidRPr="002C4644">
        <w:rPr>
          <w:rFonts w:ascii="Arial" w:eastAsia="Times New Roman" w:hAnsi="Arial" w:cs="Arial"/>
          <w:sz w:val="24"/>
          <w:szCs w:val="24"/>
          <w:lang w:val="nb-NO" w:eastAsia="en-IE"/>
        </w:rPr>
        <w:t>bid, 8</w:t>
      </w:r>
    </w:p>
    <w:p w14:paraId="158E4AD4" w14:textId="6B9E6299" w:rsidR="007942DC" w:rsidRPr="002C4644" w:rsidRDefault="007942DC" w:rsidP="00C25B1E">
      <w:pPr>
        <w:pStyle w:val="NoSpacing"/>
        <w:numPr>
          <w:ilvl w:val="0"/>
          <w:numId w:val="10"/>
        </w:numPr>
        <w:ind w:left="567" w:hanging="567"/>
        <w:rPr>
          <w:rFonts w:ascii="Arial" w:hAnsi="Arial" w:cs="Arial"/>
          <w:color w:val="auto"/>
          <w:sz w:val="24"/>
          <w:szCs w:val="24"/>
          <w:lang w:val="en-GB" w:eastAsia="en-IE"/>
        </w:rPr>
      </w:pPr>
      <w:r w:rsidRPr="00C25B1E">
        <w:rPr>
          <w:rFonts w:ascii="Arial" w:eastAsia="Times New Roman" w:hAnsi="Arial" w:cs="Arial"/>
          <w:color w:val="auto"/>
          <w:sz w:val="24"/>
          <w:szCs w:val="24"/>
          <w:lang w:eastAsia="en-IE"/>
        </w:rPr>
        <w:t xml:space="preserve">Heléne von Granitz et al. </w:t>
      </w:r>
      <w:r w:rsidRPr="002C4644">
        <w:rPr>
          <w:rFonts w:ascii="Arial" w:eastAsia="Times New Roman" w:hAnsi="Arial" w:cs="Arial"/>
          <w:color w:val="auto"/>
          <w:sz w:val="24"/>
          <w:szCs w:val="24"/>
          <w:lang w:val="en-GB" w:eastAsia="en-IE"/>
        </w:rPr>
        <w:t xml:space="preserve">‘Do personal assistance activities promote participation for persons with disabilities in Sweden?’ (2017) 39(24) Disability and Rehabilitation </w:t>
      </w:r>
      <w:r w:rsidRPr="002C4644">
        <w:rPr>
          <w:rFonts w:ascii="Arial" w:hAnsi="Arial" w:cs="Arial"/>
          <w:color w:val="auto"/>
          <w:sz w:val="24"/>
          <w:szCs w:val="24"/>
          <w:lang w:val="en-GB" w:eastAsia="en-IE"/>
        </w:rPr>
        <w:t>2512,</w:t>
      </w:r>
      <w:r w:rsidRPr="002C4644">
        <w:rPr>
          <w:rFonts w:ascii="Arial" w:eastAsia="Times New Roman" w:hAnsi="Arial" w:cs="Arial"/>
          <w:color w:val="auto"/>
          <w:sz w:val="24"/>
          <w:szCs w:val="24"/>
          <w:lang w:val="en-GB" w:eastAsia="en-IE"/>
        </w:rPr>
        <w:t xml:space="preserve"> 2513</w:t>
      </w:r>
    </w:p>
    <w:p w14:paraId="0ED9588C" w14:textId="363981B8" w:rsidR="007942DC" w:rsidRPr="002C4644" w:rsidRDefault="007942DC" w:rsidP="00C25B1E">
      <w:pPr>
        <w:pStyle w:val="Heading4"/>
        <w:numPr>
          <w:ilvl w:val="0"/>
          <w:numId w:val="10"/>
        </w:numPr>
        <w:spacing w:line="240" w:lineRule="auto"/>
        <w:ind w:left="567" w:hanging="567"/>
        <w:contextualSpacing/>
        <w:rPr>
          <w:rFonts w:ascii="Arial" w:hAnsi="Arial" w:cs="Arial"/>
          <w:bCs/>
          <w:i w:val="0"/>
          <w:color w:val="auto"/>
          <w:lang w:val="en-GB"/>
        </w:rPr>
      </w:pPr>
      <w:r w:rsidRPr="002C4644">
        <w:rPr>
          <w:rFonts w:ascii="Arial" w:hAnsi="Arial" w:cs="Arial"/>
          <w:i w:val="0"/>
          <w:color w:val="auto"/>
          <w:lang w:val="en-GB"/>
        </w:rPr>
        <w:t xml:space="preserve">Zero Project, </w:t>
      </w:r>
      <w:r w:rsidRPr="002C4644">
        <w:rPr>
          <w:rFonts w:ascii="Arial" w:hAnsi="Arial" w:cs="Arial"/>
          <w:bCs/>
          <w:i w:val="0"/>
          <w:color w:val="auto"/>
          <w:lang w:val="en-GB"/>
        </w:rPr>
        <w:t xml:space="preserve">Innovative Policy 2015 on Independent Living Sweden’s Personal Assistance Budget </w:t>
      </w:r>
      <w:r w:rsidRPr="002C4644">
        <w:rPr>
          <w:rStyle w:val="selectable"/>
          <w:rFonts w:ascii="Arial" w:hAnsi="Arial" w:cs="Arial"/>
          <w:i w:val="0"/>
          <w:color w:val="auto"/>
          <w:lang w:val="en-GB"/>
        </w:rPr>
        <w:t>&lt;</w:t>
      </w:r>
      <w:hyperlink r:id="rId48" w:history="1">
        <w:r w:rsidRPr="002C4644">
          <w:rPr>
            <w:rStyle w:val="Hyperlink"/>
            <w:rFonts w:ascii="Arial" w:hAnsi="Arial" w:cs="Arial"/>
            <w:i w:val="0"/>
            <w:color w:val="auto"/>
            <w:lang w:val="en-GB"/>
          </w:rPr>
          <w:t>https://zeroproject.org/policy/sweden-3</w:t>
        </w:r>
      </w:hyperlink>
      <w:r w:rsidRPr="002C4644">
        <w:rPr>
          <w:rStyle w:val="selectable"/>
          <w:rFonts w:ascii="Arial" w:hAnsi="Arial" w:cs="Arial"/>
          <w:i w:val="0"/>
          <w:color w:val="auto"/>
          <w:lang w:val="en-GB"/>
        </w:rPr>
        <w:t>/&gt; 11 December 2018</w:t>
      </w:r>
      <w:r w:rsidRPr="002C4644">
        <w:rPr>
          <w:rFonts w:ascii="Arial" w:eastAsia="Times New Roman" w:hAnsi="Arial" w:cs="Arial"/>
          <w:i w:val="0"/>
          <w:color w:val="auto"/>
          <w:lang w:val="en-GB" w:eastAsia="en-IE"/>
        </w:rPr>
        <w:t xml:space="preserve"> </w:t>
      </w:r>
    </w:p>
    <w:p w14:paraId="4326A8CF" w14:textId="57323D3E" w:rsidR="007942DC" w:rsidRPr="002C4644" w:rsidRDefault="007942DC" w:rsidP="00C25B1E">
      <w:pPr>
        <w:pStyle w:val="Heading4"/>
        <w:numPr>
          <w:ilvl w:val="0"/>
          <w:numId w:val="10"/>
        </w:numPr>
        <w:spacing w:line="240" w:lineRule="auto"/>
        <w:ind w:left="567" w:hanging="567"/>
        <w:rPr>
          <w:rFonts w:ascii="Arial" w:eastAsia="Times New Roman" w:hAnsi="Arial" w:cs="Arial"/>
          <w:bCs/>
          <w:i w:val="0"/>
          <w:color w:val="auto"/>
          <w:lang w:val="en-GB" w:eastAsia="en-IE"/>
        </w:rPr>
      </w:pPr>
      <w:r w:rsidRPr="002C4644">
        <w:rPr>
          <w:rFonts w:ascii="Arial" w:eastAsia="Times New Roman" w:hAnsi="Arial" w:cs="Arial"/>
          <w:bCs/>
          <w:i w:val="0"/>
          <w:color w:val="auto"/>
          <w:lang w:val="en-GB" w:eastAsia="en-IE"/>
        </w:rPr>
        <w:t>Ibid</w:t>
      </w:r>
    </w:p>
    <w:p w14:paraId="50560934" w14:textId="3D6465B7" w:rsidR="007942DC" w:rsidRPr="002C4644" w:rsidRDefault="007942DC" w:rsidP="00C25B1E">
      <w:pPr>
        <w:pStyle w:val="NoSpacing"/>
        <w:numPr>
          <w:ilvl w:val="0"/>
          <w:numId w:val="10"/>
        </w:numPr>
        <w:ind w:left="567" w:hanging="567"/>
        <w:rPr>
          <w:rFonts w:ascii="Arial" w:hAnsi="Arial" w:cs="Arial"/>
          <w:color w:val="auto"/>
          <w:sz w:val="24"/>
          <w:szCs w:val="24"/>
          <w:lang w:val="en-GB"/>
        </w:rPr>
      </w:pPr>
      <w:r w:rsidRPr="002C4644">
        <w:rPr>
          <w:rFonts w:ascii="Arial" w:eastAsia="Times New Roman" w:hAnsi="Arial" w:cs="Arial"/>
          <w:color w:val="auto"/>
          <w:sz w:val="24"/>
          <w:szCs w:val="24"/>
          <w:lang w:val="en-GB" w:eastAsia="en-IE"/>
        </w:rPr>
        <w:t xml:space="preserve">Heléne von Granitz et al. ‘Do personal assistance activities promote participation for persons with disabilities in Sweden?’ (2017) 39(24) Disability and Rehabilitation 2512, 2513 </w:t>
      </w:r>
    </w:p>
    <w:p w14:paraId="0FABEB75" w14:textId="4F9EF06D"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Kenneth Westberg</w:t>
      </w:r>
      <w:r w:rsidRPr="002C4644">
        <w:rPr>
          <w:rStyle w:val="selectable"/>
          <w:rFonts w:ascii="Arial" w:hAnsi="Arial" w:cs="Arial"/>
          <w:lang w:val="en-GB"/>
        </w:rPr>
        <w:t xml:space="preserve">, ‘Personal Assistance in Sweden’ (Independent Living Institute, July 2010) 12 </w:t>
      </w:r>
      <w:r w:rsidRPr="002C4644">
        <w:rPr>
          <w:rFonts w:ascii="Arial" w:hAnsi="Arial" w:cs="Arial"/>
          <w:lang w:val="en-GB"/>
        </w:rPr>
        <w:t>&lt;</w:t>
      </w:r>
      <w:hyperlink r:id="rId49" w:history="1">
        <w:r w:rsidRPr="002C4644">
          <w:rPr>
            <w:rStyle w:val="Hyperlink"/>
            <w:rFonts w:ascii="Arial" w:hAnsi="Arial" w:cs="Arial"/>
            <w:color w:val="auto"/>
            <w:lang w:val="en-GB"/>
          </w:rPr>
          <w:t>https://www.independentliving.org/files/Personal_Assistance_in_Sweden_KW_2010.pdf</w:t>
        </w:r>
      </w:hyperlink>
      <w:r w:rsidRPr="002C4644">
        <w:rPr>
          <w:rFonts w:ascii="Arial" w:hAnsi="Arial" w:cs="Arial"/>
          <w:lang w:val="en-GB"/>
        </w:rPr>
        <w:t>&gt; accessed 02 November 2018</w:t>
      </w:r>
    </w:p>
    <w:p w14:paraId="517499A1" w14:textId="1F7A625C" w:rsidR="007942DC" w:rsidRPr="002C4644" w:rsidRDefault="007942DC" w:rsidP="00C25B1E">
      <w:pPr>
        <w:pStyle w:val="ListParagraph"/>
        <w:numPr>
          <w:ilvl w:val="0"/>
          <w:numId w:val="10"/>
        </w:numPr>
        <w:autoSpaceDE w:val="0"/>
        <w:autoSpaceDN w:val="0"/>
        <w:adjustRightInd w:val="0"/>
        <w:ind w:left="567" w:hanging="567"/>
        <w:rPr>
          <w:rFonts w:ascii="Arial" w:hAnsi="Arial" w:cs="Arial"/>
          <w:bCs/>
          <w:lang w:val="en-GB"/>
        </w:rPr>
      </w:pPr>
      <w:r w:rsidRPr="002C4644">
        <w:rPr>
          <w:rFonts w:ascii="Arial" w:hAnsi="Arial" w:cs="Arial"/>
          <w:lang w:val="en-GB"/>
        </w:rPr>
        <w:t xml:space="preserve">Ciara Brennan, </w:t>
      </w:r>
      <w:r w:rsidRPr="002C4644">
        <w:rPr>
          <w:rFonts w:ascii="Arial" w:hAnsi="Arial" w:cs="Arial"/>
          <w:lang w:val="en-GB" w:eastAsia="en-IE"/>
        </w:rPr>
        <w:t>et al. ‘</w:t>
      </w:r>
      <w:r w:rsidRPr="002C4644">
        <w:rPr>
          <w:rFonts w:ascii="Arial" w:hAnsi="Arial" w:cs="Arial"/>
          <w:lang w:val="en-GB"/>
        </w:rPr>
        <w:t>Are Cutbacks to Personal Assistance Violating Sweden’s Obligations under the UN Convention on the Rights of Persons with Disabilities? (2016) 5(2) Laws 23</w:t>
      </w:r>
    </w:p>
    <w:p w14:paraId="0136A330" w14:textId="351C3851"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Kenneth Westberg</w:t>
      </w:r>
      <w:r w:rsidRPr="002C4644">
        <w:rPr>
          <w:rStyle w:val="selectable"/>
          <w:rFonts w:ascii="Arial" w:hAnsi="Arial" w:cs="Arial"/>
          <w:lang w:val="en-GB"/>
        </w:rPr>
        <w:t xml:space="preserve">, ‘Personal Assistance in Sweden’ (Independent Living Institute, July 2010) 12 </w:t>
      </w:r>
      <w:r w:rsidRPr="002C4644">
        <w:rPr>
          <w:rFonts w:ascii="Arial" w:hAnsi="Arial" w:cs="Arial"/>
          <w:lang w:val="en-GB"/>
        </w:rPr>
        <w:t>&lt;</w:t>
      </w:r>
      <w:hyperlink r:id="rId50" w:history="1">
        <w:r w:rsidRPr="002C4644">
          <w:rPr>
            <w:rStyle w:val="Hyperlink"/>
            <w:rFonts w:ascii="Arial" w:hAnsi="Arial" w:cs="Arial"/>
            <w:color w:val="auto"/>
            <w:lang w:val="en-GB"/>
          </w:rPr>
          <w:t>https://www.independentliving.org/files/Personal_Assistance_in_Sweden_KW_2010.pdf</w:t>
        </w:r>
      </w:hyperlink>
      <w:r w:rsidRPr="002C4644">
        <w:rPr>
          <w:rFonts w:ascii="Arial" w:hAnsi="Arial" w:cs="Arial"/>
          <w:lang w:val="en-GB"/>
        </w:rPr>
        <w:t>&gt; accessed 02 November 2018</w:t>
      </w:r>
    </w:p>
    <w:p w14:paraId="281F18EB" w14:textId="16A94D8D"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Irish Sign Language Act 2017</w:t>
      </w:r>
    </w:p>
    <w:p w14:paraId="4C0BB6DA" w14:textId="7810D0B1"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Mental Health (Amendment) Act 2018</w:t>
      </w:r>
    </w:p>
    <w:p w14:paraId="5F1F7C73" w14:textId="38231887" w:rsidR="007942DC" w:rsidRPr="002C4644" w:rsidRDefault="007942DC" w:rsidP="00C25B1E">
      <w:pPr>
        <w:pStyle w:val="FootnoteText"/>
        <w:numPr>
          <w:ilvl w:val="0"/>
          <w:numId w:val="10"/>
        </w:numPr>
        <w:ind w:left="567" w:hanging="567"/>
        <w:rPr>
          <w:rFonts w:ascii="Arial" w:hAnsi="Arial" w:cs="Arial"/>
          <w:b/>
          <w:bCs/>
          <w:sz w:val="24"/>
          <w:szCs w:val="24"/>
        </w:rPr>
      </w:pPr>
      <w:r w:rsidRPr="002C4644">
        <w:rPr>
          <w:rFonts w:ascii="Arial" w:hAnsi="Arial" w:cs="Arial"/>
          <w:sz w:val="24"/>
          <w:szCs w:val="24"/>
          <w:lang w:val="en-GB"/>
        </w:rPr>
        <w:t>Independent Living Movement Ireland, ‘</w:t>
      </w:r>
      <w:r w:rsidRPr="002C4644">
        <w:rPr>
          <w:rFonts w:ascii="Arial" w:hAnsi="Arial" w:cs="Arial"/>
          <w:bCs/>
          <w:sz w:val="24"/>
          <w:szCs w:val="24"/>
        </w:rPr>
        <w:t>Vision, Mission and Values</w:t>
      </w:r>
      <w:r w:rsidRPr="002C4644">
        <w:rPr>
          <w:rFonts w:ascii="Arial" w:hAnsi="Arial" w:cs="Arial"/>
          <w:b/>
          <w:bCs/>
          <w:sz w:val="24"/>
          <w:szCs w:val="24"/>
        </w:rPr>
        <w:t xml:space="preserve">’ </w:t>
      </w:r>
      <w:r w:rsidRPr="002C4644">
        <w:rPr>
          <w:rFonts w:ascii="Arial" w:hAnsi="Arial" w:cs="Arial"/>
          <w:sz w:val="24"/>
          <w:szCs w:val="24"/>
          <w:lang w:val="en-GB"/>
        </w:rPr>
        <w:t>&lt;https://ilmi.ie/our-vision-mission-and-values/&gt; accessed 17 December 2018</w:t>
      </w:r>
    </w:p>
    <w:p w14:paraId="5E4D8621" w14:textId="3570C132"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 xml:space="preserve">European Network on Independent Living, ‘Personal Assistance Services in Europe 2015’ </w:t>
      </w:r>
      <w:r w:rsidRPr="002C4644">
        <w:rPr>
          <w:rStyle w:val="selectable"/>
          <w:rFonts w:ascii="Arial" w:hAnsi="Arial" w:cs="Arial"/>
          <w:sz w:val="24"/>
          <w:szCs w:val="24"/>
          <w:lang w:val="en-GB"/>
        </w:rPr>
        <w:t>&lt;</w:t>
      </w:r>
      <w:hyperlink r:id="rId51" w:history="1">
        <w:r w:rsidRPr="002C4644">
          <w:rPr>
            <w:rStyle w:val="Hyperlink"/>
            <w:rFonts w:ascii="Arial" w:hAnsi="Arial" w:cs="Arial"/>
            <w:color w:val="auto"/>
            <w:sz w:val="24"/>
            <w:szCs w:val="24"/>
            <w:lang w:val="en-GB"/>
          </w:rPr>
          <w:t>https://www.enil.eu/wp-content/uploads/2012/06/Personal-Assistance-Service-in-Europe-Report-2015.pdf</w:t>
        </w:r>
      </w:hyperlink>
      <w:r w:rsidRPr="002C4644">
        <w:rPr>
          <w:rStyle w:val="selectable"/>
          <w:rFonts w:ascii="Arial" w:hAnsi="Arial" w:cs="Arial"/>
          <w:sz w:val="24"/>
          <w:szCs w:val="24"/>
          <w:lang w:val="en-GB"/>
        </w:rPr>
        <w:t>&gt; accessed 6 November 2018</w:t>
      </w:r>
    </w:p>
    <w:p w14:paraId="6775A6EC" w14:textId="41B05FF3"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Kenneth Westberg</w:t>
      </w:r>
      <w:r w:rsidRPr="002C4644">
        <w:rPr>
          <w:rStyle w:val="selectable"/>
          <w:rFonts w:ascii="Arial" w:hAnsi="Arial" w:cs="Arial"/>
          <w:lang w:val="en-GB"/>
        </w:rPr>
        <w:t xml:space="preserve">, ‘Personal Assistance in Sweden’ (Independent Living Institute, July 2010) 12 </w:t>
      </w:r>
      <w:r w:rsidRPr="002C4644">
        <w:rPr>
          <w:rFonts w:ascii="Arial" w:hAnsi="Arial" w:cs="Arial"/>
          <w:lang w:val="en-GB"/>
        </w:rPr>
        <w:t>&lt;</w:t>
      </w:r>
      <w:hyperlink r:id="rId52" w:history="1">
        <w:r w:rsidRPr="002C4644">
          <w:rPr>
            <w:rStyle w:val="Hyperlink"/>
            <w:rFonts w:ascii="Arial" w:hAnsi="Arial" w:cs="Arial"/>
            <w:color w:val="auto"/>
            <w:lang w:val="en-GB"/>
          </w:rPr>
          <w:t>https://www.independentliving.org/files/Personal_Assistance_in_Sweden_KW_2010.pdf</w:t>
        </w:r>
      </w:hyperlink>
      <w:r w:rsidRPr="002C4644">
        <w:rPr>
          <w:rFonts w:ascii="Arial" w:hAnsi="Arial" w:cs="Arial"/>
          <w:lang w:val="en-GB"/>
        </w:rPr>
        <w:t>&gt; accessed 02 November 2018</w:t>
      </w:r>
    </w:p>
    <w:p w14:paraId="7F423C1A" w14:textId="265DBD61" w:rsidR="007942DC" w:rsidRPr="002C4644" w:rsidRDefault="007942DC" w:rsidP="00C25B1E">
      <w:pPr>
        <w:pStyle w:val="ListParagraph"/>
        <w:numPr>
          <w:ilvl w:val="0"/>
          <w:numId w:val="10"/>
        </w:numPr>
        <w:ind w:left="567" w:hanging="567"/>
        <w:rPr>
          <w:rStyle w:val="Hyperlink"/>
          <w:rFonts w:ascii="Arial" w:hAnsi="Arial" w:cs="Arial"/>
          <w:color w:val="auto"/>
          <w:u w:val="none"/>
          <w:lang w:val="en-GB"/>
        </w:rPr>
      </w:pPr>
      <w:r w:rsidRPr="002C4644">
        <w:rPr>
          <w:rFonts w:ascii="Arial" w:hAnsi="Arial" w:cs="Arial"/>
          <w:bCs/>
          <w:lang w:val="en-GB"/>
        </w:rPr>
        <w:t>The Academic Network of European Disability Experts (ANED)</w:t>
      </w:r>
      <w:r w:rsidRPr="002C4644">
        <w:rPr>
          <w:rFonts w:ascii="Arial" w:hAnsi="Arial" w:cs="Arial"/>
          <w:lang w:val="en-GB"/>
        </w:rPr>
        <w:t>, ‘UK – Independent Living’ &lt;</w:t>
      </w:r>
      <w:hyperlink r:id="rId53" w:history="1">
        <w:r w:rsidRPr="002C4644">
          <w:rPr>
            <w:rStyle w:val="Hyperlink"/>
            <w:rFonts w:ascii="Arial" w:hAnsi="Arial" w:cs="Arial"/>
            <w:color w:val="auto"/>
            <w:lang w:val="en-GB"/>
          </w:rPr>
          <w:t>https://www.disability-europe.net/dotcom?l%5B%5D=33&amp;t%5B%5D=23&amp;t%5B%5D=24&amp;t%5B%5D=25&amp;t%5B%5D=26&amp;t%5B%5D=27&amp;t%5B%5D=28&amp;t%5B%5D=29&amp;t%5B%5D=30&amp;view_type=list</w:t>
        </w:r>
      </w:hyperlink>
      <w:r w:rsidRPr="002C4644">
        <w:rPr>
          <w:rStyle w:val="Hyperlink"/>
          <w:rFonts w:ascii="Arial" w:hAnsi="Arial" w:cs="Arial"/>
          <w:color w:val="auto"/>
          <w:lang w:val="en-GB"/>
        </w:rPr>
        <w:t>&gt;</w:t>
      </w:r>
      <w:r w:rsidRPr="002C4644">
        <w:rPr>
          <w:rStyle w:val="Hyperlink"/>
          <w:rFonts w:ascii="Arial" w:hAnsi="Arial" w:cs="Arial"/>
          <w:color w:val="auto"/>
          <w:u w:val="none"/>
          <w:lang w:val="en-GB"/>
        </w:rPr>
        <w:t xml:space="preserve"> accessed 5 February 2019</w:t>
      </w:r>
    </w:p>
    <w:p w14:paraId="5B50DA4A" w14:textId="7536EC61"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Social Care Institute for Excellence, Eligibility criteria for adults with care and support needs under the Care Act 2014, &lt;</w:t>
      </w:r>
      <w:hyperlink r:id="rId54" w:history="1">
        <w:r w:rsidRPr="002C4644">
          <w:rPr>
            <w:rStyle w:val="Hyperlink"/>
            <w:rFonts w:ascii="Arial" w:hAnsi="Arial" w:cs="Arial"/>
            <w:color w:val="auto"/>
            <w:lang w:val="en-GB"/>
          </w:rPr>
          <w:t>https://www.scie.org.uk/care-act-2014/assessment-and-eligibility/eligibility/criteria-adults-care.asp</w:t>
        </w:r>
      </w:hyperlink>
      <w:r w:rsidRPr="002C4644">
        <w:rPr>
          <w:rFonts w:ascii="Arial" w:hAnsi="Arial" w:cs="Arial"/>
          <w:lang w:val="en-GB"/>
        </w:rPr>
        <w:t>&gt; accessed 5 February 2019</w:t>
      </w:r>
    </w:p>
    <w:p w14:paraId="0B69138E" w14:textId="571743A4"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Social Care Institute for Excellence, Care Act 2014, &lt;</w:t>
      </w:r>
      <w:hyperlink r:id="rId55" w:history="1">
        <w:r w:rsidRPr="002C4644">
          <w:rPr>
            <w:rStyle w:val="Hyperlink"/>
            <w:rFonts w:ascii="Arial" w:hAnsi="Arial" w:cs="Arial"/>
            <w:color w:val="auto"/>
            <w:sz w:val="24"/>
            <w:szCs w:val="24"/>
            <w:lang w:val="en-GB"/>
          </w:rPr>
          <w:t>https://www.scie.org.uk/care-act-2014/</w:t>
        </w:r>
      </w:hyperlink>
      <w:r w:rsidRPr="002C4644">
        <w:rPr>
          <w:rStyle w:val="Hyperlink"/>
          <w:rFonts w:ascii="Arial" w:hAnsi="Arial" w:cs="Arial"/>
          <w:color w:val="auto"/>
          <w:sz w:val="24"/>
          <w:szCs w:val="24"/>
          <w:lang w:val="en-GB"/>
        </w:rPr>
        <w:t xml:space="preserve">&gt; </w:t>
      </w:r>
      <w:r w:rsidRPr="002C4644">
        <w:rPr>
          <w:rFonts w:ascii="Arial" w:hAnsi="Arial" w:cs="Arial"/>
          <w:sz w:val="24"/>
          <w:szCs w:val="24"/>
          <w:lang w:val="en-GB"/>
        </w:rPr>
        <w:t>accessed 5 February 2019</w:t>
      </w:r>
    </w:p>
    <w:p w14:paraId="591FD27A" w14:textId="328AD4E7"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p>
    <w:p w14:paraId="34DA6C63" w14:textId="13167218"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p>
    <w:p w14:paraId="445A67E7" w14:textId="35BECC3C"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 xml:space="preserve">Disability Rights UK, ‘Your Guide to the Care Act: What you need to know </w:t>
      </w:r>
      <w:r w:rsidR="003D281D">
        <w:rPr>
          <w:rFonts w:ascii="Arial" w:hAnsi="Arial" w:cs="Arial"/>
          <w:lang w:val="en-GB"/>
        </w:rPr>
        <w:t>a</w:t>
      </w:r>
      <w:r w:rsidRPr="002C4644">
        <w:rPr>
          <w:rFonts w:ascii="Arial" w:hAnsi="Arial" w:cs="Arial"/>
          <w:lang w:val="en-GB"/>
        </w:rPr>
        <w:t>bout social care in England’ (January 2017)</w:t>
      </w:r>
    </w:p>
    <w:p w14:paraId="7910FBAE" w14:textId="77777777"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&lt;</w:t>
      </w:r>
      <w:hyperlink r:id="rId56" w:history="1">
        <w:r w:rsidRPr="002C4644">
          <w:rPr>
            <w:rStyle w:val="Hyperlink"/>
            <w:rFonts w:ascii="Arial" w:hAnsi="Arial" w:cs="Arial"/>
            <w:color w:val="auto"/>
            <w:sz w:val="24"/>
            <w:szCs w:val="24"/>
            <w:lang w:val="en-GB"/>
          </w:rPr>
          <w:t>https://www.disabilityrightsuk.org/sites/default/files/pdf/CareActGuide24january2017.pdf</w:t>
        </w:r>
      </w:hyperlink>
      <w:r w:rsidRPr="002C4644">
        <w:rPr>
          <w:rFonts w:ascii="Arial" w:hAnsi="Arial" w:cs="Arial"/>
          <w:sz w:val="24"/>
          <w:szCs w:val="24"/>
          <w:lang w:val="en-GB"/>
        </w:rPr>
        <w:t>&gt; accessed 5 February 2019</w:t>
      </w:r>
    </w:p>
    <w:p w14:paraId="7E13E21E" w14:textId="73ADDF8D"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Value for Money (VFM) and Policy Review of Disability Services in Ireland (July 2012) &lt;</w:t>
      </w:r>
      <w:hyperlink r:id="rId57" w:history="1">
        <w:r w:rsidRPr="002C4644">
          <w:rPr>
            <w:rStyle w:val="Hyperlink"/>
            <w:rFonts w:ascii="Arial" w:hAnsi="Arial" w:cs="Arial"/>
            <w:color w:val="auto"/>
            <w:sz w:val="24"/>
            <w:szCs w:val="24"/>
            <w:lang w:val="en-GB"/>
          </w:rPr>
          <w:t>https://health.gov.ie/wpcontent/uploads/2014/03/VFM_Disability_Services_Programme_2012.pdf</w:t>
        </w:r>
      </w:hyperlink>
      <w:r w:rsidRPr="002C4644">
        <w:rPr>
          <w:rFonts w:ascii="Arial" w:hAnsi="Arial" w:cs="Arial"/>
          <w:sz w:val="24"/>
          <w:szCs w:val="24"/>
          <w:lang w:val="en-GB"/>
        </w:rPr>
        <w:t>&gt; accessed 11 January 2019</w:t>
      </w:r>
    </w:p>
    <w:p w14:paraId="5BD69DAC" w14:textId="7066288B"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 xml:space="preserve">Sinéad Keogh and Gerard Quinn, 'Independent Living: An Evaluation of The </w:t>
      </w:r>
      <w:r w:rsidRPr="002C4644">
        <w:rPr>
          <w:rFonts w:ascii="Arial" w:hAnsi="Arial" w:cs="Arial"/>
          <w:caps/>
          <w:sz w:val="24"/>
          <w:szCs w:val="24"/>
          <w:lang w:val="en-GB"/>
        </w:rPr>
        <w:t>Á</w:t>
      </w:r>
      <w:r w:rsidRPr="002C4644">
        <w:rPr>
          <w:rFonts w:ascii="Arial" w:hAnsi="Arial" w:cs="Arial"/>
          <w:sz w:val="24"/>
          <w:szCs w:val="24"/>
          <w:lang w:val="en-GB"/>
        </w:rPr>
        <w:t>iseanna Tacaíochta Model of Direct Payments' (2018) &lt;https://www.nuigalway.ie/media/centrefordisabilitylawandpolicy/files/Independent-Living_An-Evaluation-of-the-A%CC%81iseanna-Tacai%CC%81ochta-model-of-Direct-Payments.pdf&gt; accessed 2 December 2018</w:t>
      </w:r>
    </w:p>
    <w:p w14:paraId="536BA43A" w14:textId="1A2E544F"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Towards Personalised Budgets for People with a Disability in Ireland Report of the Task Force on Personalised Budgets (June 2018) &lt;</w:t>
      </w:r>
      <w:hyperlink r:id="rId58" w:history="1">
        <w:r w:rsidRPr="002C4644">
          <w:rPr>
            <w:rStyle w:val="Hyperlink"/>
            <w:rFonts w:ascii="Arial" w:hAnsi="Arial" w:cs="Arial"/>
            <w:color w:val="auto"/>
            <w:sz w:val="24"/>
            <w:szCs w:val="24"/>
            <w:lang w:val="en-GB"/>
          </w:rPr>
          <w:t>https://health.gov.ie/wp-content/uploads/2018/07/Task-Force-Report.pdf</w:t>
        </w:r>
      </w:hyperlink>
      <w:r w:rsidRPr="002C4644">
        <w:rPr>
          <w:rFonts w:ascii="Arial" w:hAnsi="Arial" w:cs="Arial"/>
          <w:sz w:val="24"/>
          <w:szCs w:val="24"/>
          <w:lang w:val="en-GB"/>
        </w:rPr>
        <w:t>&gt; accessed 14 January 2019</w:t>
      </w:r>
    </w:p>
    <w:p w14:paraId="3585F6D9" w14:textId="086D0889"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 xml:space="preserve">Sinéad Keogh and Gerard Quinn, 'Independent Living: An Evaluation of The </w:t>
      </w:r>
      <w:r w:rsidRPr="002C4644">
        <w:rPr>
          <w:rFonts w:ascii="Arial" w:hAnsi="Arial" w:cs="Arial"/>
          <w:caps/>
          <w:sz w:val="24"/>
          <w:szCs w:val="24"/>
          <w:lang w:val="en-GB"/>
        </w:rPr>
        <w:t>Á</w:t>
      </w:r>
      <w:r w:rsidRPr="002C4644">
        <w:rPr>
          <w:rFonts w:ascii="Arial" w:hAnsi="Arial" w:cs="Arial"/>
          <w:sz w:val="24"/>
          <w:szCs w:val="24"/>
          <w:lang w:val="en-GB"/>
        </w:rPr>
        <w:t>iseanna Tacaíochta Model of Direct Payments' (2018) &lt;https://www.nuigalway.ie/media/centrefordisabilitylawandpolicy/files/Independent-Living_An-Evaluation-of-the-A%CC%81iseanna-Tacai%CC%81ochta-model-of-Direct-Payments.pdf&gt; accessed 2 December 2018</w:t>
      </w:r>
    </w:p>
    <w:p w14:paraId="6F5BBF71" w14:textId="59ED366D"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and Social Care, 'Care and Support Statutory Guidance' (2018) 12.2 &lt;</w:t>
      </w:r>
      <w:hyperlink r:id="rId59" w:history="1">
        <w:r w:rsidRPr="002C4644">
          <w:rPr>
            <w:rStyle w:val="Hyperlink"/>
            <w:rFonts w:ascii="Arial" w:hAnsi="Arial" w:cs="Arial"/>
            <w:color w:val="auto"/>
            <w:sz w:val="24"/>
            <w:szCs w:val="24"/>
            <w:lang w:val="en-GB"/>
          </w:rPr>
          <w:t>https://www.gov.uk/government/publications/care-act-statutory-guidance/care-and-support-statutory-guidance</w:t>
        </w:r>
      </w:hyperlink>
      <w:r w:rsidRPr="002C4644">
        <w:rPr>
          <w:rFonts w:ascii="Arial" w:hAnsi="Arial" w:cs="Arial"/>
          <w:sz w:val="24"/>
          <w:szCs w:val="24"/>
          <w:lang w:val="en-GB"/>
        </w:rPr>
        <w:t>&gt; accessed 5 December 2018</w:t>
      </w:r>
    </w:p>
    <w:p w14:paraId="2DCC3F5F" w14:textId="7C4DD873"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Comptroller and Auditor General, 'Department of Health and Local Authorities: Personalised Commissioning in Adult Social Care' (National Audit Office 2016) 7 &lt;</w:t>
      </w:r>
      <w:hyperlink r:id="rId60" w:history="1">
        <w:r w:rsidRPr="002C4644">
          <w:rPr>
            <w:rStyle w:val="Hyperlink"/>
            <w:rFonts w:ascii="Arial" w:hAnsi="Arial" w:cs="Arial"/>
            <w:color w:val="auto"/>
            <w:sz w:val="24"/>
            <w:szCs w:val="24"/>
            <w:lang w:val="en-GB"/>
          </w:rPr>
          <w:t>https://www.nao.org.uk/wp-content/uploads/2016/03/Personalised-commissioning-in-adult-social-care-update.pdf</w:t>
        </w:r>
      </w:hyperlink>
      <w:r w:rsidRPr="002C4644">
        <w:rPr>
          <w:rFonts w:ascii="Arial" w:hAnsi="Arial" w:cs="Arial"/>
          <w:sz w:val="24"/>
          <w:szCs w:val="24"/>
          <w:lang w:val="en-GB"/>
        </w:rPr>
        <w:t>&gt; accessed 4 December 2018</w:t>
      </w:r>
    </w:p>
    <w:p w14:paraId="0FA7F9F4" w14:textId="5175A059"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 xml:space="preserve">ibid 29 </w:t>
      </w:r>
    </w:p>
    <w:p w14:paraId="3A2CC255" w14:textId="289557D1"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NHS Clinical Commissioners, ‘About CCGs’. &lt;</w:t>
      </w:r>
      <w:hyperlink r:id="rId61" w:history="1">
        <w:r w:rsidRPr="002C4644">
          <w:rPr>
            <w:rStyle w:val="Hyperlink"/>
            <w:rFonts w:ascii="Arial" w:hAnsi="Arial" w:cs="Arial"/>
            <w:color w:val="auto"/>
            <w:sz w:val="24"/>
            <w:szCs w:val="24"/>
            <w:lang w:val="en-GB"/>
          </w:rPr>
          <w:t>https://www.nhscc.org/ccgs/</w:t>
        </w:r>
      </w:hyperlink>
      <w:r w:rsidRPr="002C4644">
        <w:rPr>
          <w:rFonts w:ascii="Arial" w:hAnsi="Arial" w:cs="Arial"/>
          <w:sz w:val="24"/>
          <w:szCs w:val="24"/>
          <w:lang w:val="en-GB"/>
        </w:rPr>
        <w:t>&gt; accessed 17 January 2019</w:t>
      </w:r>
    </w:p>
    <w:p w14:paraId="682D8EEA" w14:textId="0C232C46" w:rsidR="007942DC" w:rsidRPr="002C4644" w:rsidRDefault="007942DC" w:rsidP="00C25B1E">
      <w:pPr>
        <w:pStyle w:val="FootnoteText"/>
        <w:numPr>
          <w:ilvl w:val="0"/>
          <w:numId w:val="10"/>
        </w:numPr>
        <w:ind w:left="567" w:hanging="567"/>
        <w:rPr>
          <w:rFonts w:ascii="Arial" w:hAnsi="Arial" w:cs="Arial"/>
          <w:bCs/>
          <w:sz w:val="24"/>
          <w:szCs w:val="24"/>
        </w:rPr>
      </w:pPr>
      <w:r w:rsidRPr="002C4644">
        <w:rPr>
          <w:rFonts w:ascii="Arial" w:hAnsi="Arial" w:cs="Arial"/>
          <w:bCs/>
          <w:sz w:val="24"/>
          <w:szCs w:val="24"/>
        </w:rPr>
        <w:t xml:space="preserve">NHS England Patient Participation Team, </w:t>
      </w:r>
      <w:r w:rsidRPr="002C4644">
        <w:rPr>
          <w:rFonts w:ascii="Arial" w:hAnsi="Arial" w:cs="Arial"/>
          <w:sz w:val="24"/>
          <w:szCs w:val="24"/>
          <w:lang w:val="en-GB"/>
        </w:rPr>
        <w:t>'Guidance on Direct Payments for Healthcare: Understanding the Regulations' (NHS 2014) 24 &lt;https://www.england.nhs.uk/wp-content/uploads/2017/06/guid-dirct-paymnt.pdf&gt; accessed 05 February 2019</w:t>
      </w:r>
    </w:p>
    <w:p w14:paraId="36D08831" w14:textId="3C662124"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College of Social Work and the National Skills Academy, 'Direct Payments Workbook' (</w:t>
      </w:r>
      <w:r w:rsidRPr="002C4644">
        <w:rPr>
          <w:rFonts w:ascii="Arial" w:hAnsi="Arial" w:cs="Arial"/>
          <w:i/>
          <w:iCs/>
          <w:sz w:val="24"/>
          <w:szCs w:val="24"/>
          <w:lang w:val="en-GB"/>
        </w:rPr>
        <w:t>Skillsforcare.org.uk</w:t>
      </w:r>
      <w:r w:rsidRPr="002C4644">
        <w:rPr>
          <w:rFonts w:ascii="Arial" w:hAnsi="Arial" w:cs="Arial"/>
          <w:sz w:val="24"/>
          <w:szCs w:val="24"/>
          <w:lang w:val="en-GB"/>
        </w:rPr>
        <w:t xml:space="preserve">, 2018) 31 &lt;https://www.skillsforcare.org.uk/Document-library/Standards/Care-Act/learning-and-development/person-centred-care-and-support-planning/direct-payments-workbook.docx&gt; accessed 1 December 2018. </w:t>
      </w:r>
    </w:p>
    <w:p w14:paraId="790589D4" w14:textId="35124642"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Skills for Care, ‘Employing Personal Assistants Toolkit' &lt;https://www.employingpersonalassistants.co.uk/&gt; accessed 8 December 2018.</w:t>
      </w:r>
    </w:p>
    <w:p w14:paraId="64857589" w14:textId="191E2633"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Age UK, 'Factsheet 24: Personal Budgets and Direct Payments in Social Care' (December 2018) 6 &lt;</w:t>
      </w:r>
      <w:hyperlink r:id="rId62" w:history="1">
        <w:r w:rsidRPr="002C4644">
          <w:rPr>
            <w:rStyle w:val="Hyperlink"/>
            <w:rFonts w:ascii="Arial" w:hAnsi="Arial" w:cs="Arial"/>
            <w:color w:val="auto"/>
            <w:sz w:val="24"/>
            <w:szCs w:val="24"/>
            <w:lang w:val="en-GB"/>
          </w:rPr>
          <w:t>https://www.ageuk.org.uk/globalassets/age-uk/documents/factsheets/fs24_personal_budgets_and_direct_payments_in_social_care_fcs.pdf</w:t>
        </w:r>
      </w:hyperlink>
      <w:r w:rsidRPr="002C4644">
        <w:rPr>
          <w:rFonts w:ascii="Arial" w:hAnsi="Arial" w:cs="Arial"/>
          <w:sz w:val="24"/>
          <w:szCs w:val="24"/>
          <w:lang w:val="en-GB"/>
        </w:rPr>
        <w:t>&gt; accessed 05 February 2019</w:t>
      </w:r>
    </w:p>
    <w:p w14:paraId="2DADA147" w14:textId="4C2C3B2C"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Think Local Act Personal, 'Developing A Resource Allocation System (RAS): Accuracy and Transparency at The Heart of The Indicative Budget'. &lt;</w:t>
      </w:r>
      <w:hyperlink r:id="rId63" w:history="1">
        <w:r w:rsidRPr="002C4644">
          <w:rPr>
            <w:rStyle w:val="Hyperlink"/>
            <w:rFonts w:ascii="Arial" w:hAnsi="Arial" w:cs="Arial"/>
            <w:color w:val="auto"/>
            <w:lang w:val="en-GB"/>
          </w:rPr>
          <w:t>https://www.thinklocalactpersonal.org.uk/_assets/Resources/TLAP/MPF/Derby_RAS_Case_study_-_assessment_-_Resource_allocation_revised.docx</w:t>
        </w:r>
      </w:hyperlink>
      <w:r w:rsidRPr="002C4644">
        <w:rPr>
          <w:rFonts w:ascii="Arial" w:hAnsi="Arial" w:cs="Arial"/>
          <w:lang w:val="en-GB"/>
        </w:rPr>
        <w:t>&gt; accessed 3 December 2018</w:t>
      </w:r>
    </w:p>
    <w:p w14:paraId="08E2C07A" w14:textId="4767361B"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 xml:space="preserve">Care Act 2014, s1(2)(d) </w:t>
      </w:r>
    </w:p>
    <w:p w14:paraId="7D7B93D1" w14:textId="5D938F8F" w:rsidR="007942DC" w:rsidRPr="002C4644" w:rsidRDefault="007942DC" w:rsidP="00C25B1E">
      <w:pPr>
        <w:pStyle w:val="ListParagraph"/>
        <w:numPr>
          <w:ilvl w:val="0"/>
          <w:numId w:val="10"/>
        </w:numPr>
        <w:ind w:left="567" w:hanging="567"/>
        <w:rPr>
          <w:rFonts w:ascii="Arial" w:hAnsi="Arial" w:cs="Arial"/>
          <w:lang w:val="en-GB"/>
        </w:rPr>
      </w:pPr>
      <w:r w:rsidRPr="002C4644">
        <w:rPr>
          <w:rFonts w:ascii="Arial" w:hAnsi="Arial" w:cs="Arial"/>
          <w:lang w:val="en-GB"/>
        </w:rPr>
        <w:t>Independent Living Movement Ireland, ‘Strategic Plan 2019 - 2022' (2018) &lt;https://ilmi.ie/&gt; accessed 16 December 2018</w:t>
      </w:r>
    </w:p>
    <w:p w14:paraId="76E7A880" w14:textId="57E6DF79"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Towards Personalised Budgets for People with a Disability in Ireland Report of the Task Force on Personalised Budgets (June 2018) 1.2 &lt;</w:t>
      </w:r>
      <w:hyperlink r:id="rId64" w:history="1">
        <w:r w:rsidRPr="002C4644">
          <w:rPr>
            <w:rStyle w:val="Hyperlink"/>
            <w:rFonts w:ascii="Arial" w:hAnsi="Arial" w:cs="Arial"/>
            <w:color w:val="auto"/>
            <w:sz w:val="24"/>
            <w:szCs w:val="24"/>
            <w:lang w:val="en-GB"/>
          </w:rPr>
          <w:t>https://health.gov.ie/wp-content/uploads/2018/07/Task-Force-Report.pdf</w:t>
        </w:r>
      </w:hyperlink>
      <w:r w:rsidRPr="002C4644">
        <w:rPr>
          <w:rFonts w:ascii="Arial" w:hAnsi="Arial" w:cs="Arial"/>
          <w:sz w:val="24"/>
          <w:szCs w:val="24"/>
          <w:lang w:val="en-GB"/>
        </w:rPr>
        <w:t>&gt; accessed 14 January 2019</w:t>
      </w:r>
    </w:p>
    <w:p w14:paraId="30381F53" w14:textId="77777777" w:rsidR="007942DC" w:rsidRPr="002C4644" w:rsidRDefault="007942DC" w:rsidP="00C25B1E">
      <w:pPr>
        <w:pStyle w:val="FootnoteText"/>
        <w:ind w:left="567" w:hanging="567"/>
        <w:rPr>
          <w:rFonts w:ascii="Arial" w:hAnsi="Arial" w:cs="Arial"/>
          <w:sz w:val="24"/>
          <w:szCs w:val="24"/>
          <w:lang w:val="en-GB"/>
        </w:rPr>
      </w:pPr>
    </w:p>
    <w:p w14:paraId="7416917C" w14:textId="4F1812A7"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Finian McGrath, 'Press Release: Minister McGrath Launches The Report Of The Task Force On Personalised Budgets' (2018) &lt;http://www.finianmcgrath.ie/minister-mcgrath-launches-the-report-of-the-task-force-on-personalised-budgets/&gt; accessed 15 December 2018</w:t>
      </w:r>
    </w:p>
    <w:p w14:paraId="20D83630" w14:textId="69906782"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Dáil deb 21 November 2018, Unrevised, col 181.</w:t>
      </w:r>
    </w:p>
    <w:p w14:paraId="21A397E5" w14:textId="1CD79B52"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Department of Health, Towards Personalised Budgets for People with a Disability in Ireland Report of the Task Force on Personalised Budgets (June 2018) 41 &lt;</w:t>
      </w:r>
      <w:hyperlink r:id="rId65" w:history="1">
        <w:r w:rsidRPr="002C4644">
          <w:rPr>
            <w:rStyle w:val="Hyperlink"/>
            <w:rFonts w:ascii="Arial" w:hAnsi="Arial" w:cs="Arial"/>
            <w:color w:val="auto"/>
            <w:sz w:val="24"/>
            <w:szCs w:val="24"/>
            <w:lang w:val="en-GB"/>
          </w:rPr>
          <w:t>https://health.gov.ie/wp-content/uploads/2018/07/Task-Force-Report.pdf</w:t>
        </w:r>
      </w:hyperlink>
      <w:r w:rsidRPr="002C4644">
        <w:rPr>
          <w:rFonts w:ascii="Arial" w:hAnsi="Arial" w:cs="Arial"/>
          <w:sz w:val="24"/>
          <w:szCs w:val="24"/>
          <w:lang w:val="en-GB"/>
        </w:rPr>
        <w:t>&gt; accessed 14 January 2019</w:t>
      </w:r>
    </w:p>
    <w:p w14:paraId="2BF87D32" w14:textId="166E5808" w:rsidR="007942DC" w:rsidRPr="002C4644" w:rsidRDefault="007942DC" w:rsidP="00C25B1E">
      <w:pPr>
        <w:pStyle w:val="ListParagraph"/>
        <w:numPr>
          <w:ilvl w:val="0"/>
          <w:numId w:val="10"/>
        </w:numPr>
        <w:ind w:left="567" w:hanging="567"/>
        <w:rPr>
          <w:rFonts w:ascii="Arial" w:hAnsi="Arial" w:cs="Arial"/>
          <w:lang w:val="en-GB" w:eastAsia="en-IE"/>
        </w:rPr>
      </w:pPr>
      <w:r w:rsidRPr="002C4644">
        <w:rPr>
          <w:rFonts w:ascii="Arial" w:hAnsi="Arial" w:cs="Arial"/>
          <w:lang w:val="en-GB"/>
        </w:rPr>
        <w:t>Comptroller and Auditor General, 'Department of Health and Local Authorities: Personalised Commissioning in Adult Social Care' (National Audit Office 2016) 34 &lt;</w:t>
      </w:r>
      <w:hyperlink r:id="rId66" w:history="1">
        <w:r w:rsidRPr="002C4644">
          <w:rPr>
            <w:rStyle w:val="Hyperlink"/>
            <w:rFonts w:ascii="Arial" w:hAnsi="Arial" w:cs="Arial"/>
            <w:color w:val="auto"/>
            <w:lang w:val="en-GB"/>
          </w:rPr>
          <w:t>https://www.nao.org.uk/wp-content/uploads/2016/03/Personalised-commissioning-in-adult-social-care-update.pdf</w:t>
        </w:r>
      </w:hyperlink>
      <w:r w:rsidRPr="002C4644">
        <w:rPr>
          <w:rFonts w:ascii="Arial" w:hAnsi="Arial" w:cs="Arial"/>
          <w:lang w:val="en-GB"/>
        </w:rPr>
        <w:t>&gt; accessed 4 December 2018</w:t>
      </w:r>
    </w:p>
    <w:p w14:paraId="16C6B472" w14:textId="77777777" w:rsidR="003D281D"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Helen Sanderson, et al. ‘Choice and Control for All: The Role of Individual Service Funds in Delivering Fully Personalised Care and Support' (Groundswell 2016). &lt;http://www.helensandersonassociates.co.uk/wp-content/uploads/2015/04/Choice-and-Control-for-All-Groundswell-2012.pdf&gt; accessed 10 December 2018</w:t>
      </w:r>
    </w:p>
    <w:p w14:paraId="54555968" w14:textId="6005283E" w:rsidR="007942DC" w:rsidRPr="003D281D" w:rsidRDefault="007942DC" w:rsidP="00C25B1E">
      <w:pPr>
        <w:pStyle w:val="FootnoteText"/>
        <w:numPr>
          <w:ilvl w:val="0"/>
          <w:numId w:val="10"/>
        </w:numPr>
        <w:ind w:left="567" w:hanging="567"/>
        <w:rPr>
          <w:rFonts w:ascii="Arial" w:hAnsi="Arial" w:cs="Arial"/>
          <w:sz w:val="24"/>
          <w:szCs w:val="24"/>
          <w:lang w:val="en-GB"/>
        </w:rPr>
      </w:pPr>
      <w:r w:rsidRPr="003D281D">
        <w:rPr>
          <w:rFonts w:ascii="Arial" w:hAnsi="Arial" w:cs="Arial"/>
          <w:sz w:val="24"/>
          <w:szCs w:val="24"/>
        </w:rPr>
        <w:t>Simon Duffy</w:t>
      </w:r>
      <w:r w:rsidRPr="003D281D">
        <w:rPr>
          <w:rFonts w:ascii="Arial" w:hAnsi="Arial" w:cs="Arial"/>
          <w:sz w:val="24"/>
          <w:szCs w:val="24"/>
          <w:lang w:val="en-GB"/>
        </w:rPr>
        <w:t>, 'Individual Service Funds and Contracting for Flexible Support' (Think Local Act Personal 2015) 4 &lt;</w:t>
      </w:r>
      <w:r w:rsidRPr="003D281D">
        <w:rPr>
          <w:rFonts w:ascii="Arial" w:hAnsi="Arial" w:cs="Arial"/>
          <w:sz w:val="24"/>
          <w:szCs w:val="24"/>
        </w:rPr>
        <w:t xml:space="preserve"> &lt;</w:t>
      </w:r>
      <w:r w:rsidRPr="003D281D">
        <w:rPr>
          <w:rFonts w:ascii="Arial" w:hAnsi="Arial" w:cs="Arial"/>
          <w:sz w:val="24"/>
          <w:szCs w:val="24"/>
          <w:lang w:val="en-GB"/>
        </w:rPr>
        <w:t>https://www.thinklocalactpersonal.org.uk/_assets/Resources/SDS/TLAPISFsContractingFINAL.pdf &gt; accessed 8 December 2018</w:t>
      </w:r>
    </w:p>
    <w:p w14:paraId="52A5D60C" w14:textId="40E5C085"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Sinéad Keogh and Gerard Quinn, 'Independent Living: An Evaluation of The Áiseanna Tacaíochta Model of Direct Payments' (2018) 6 &lt;https://www.nuigalway.ie/media/centrefordisabilitylawandpolicy/files/Independent-Living_An-Evaluation-of-the-A%CC%81iseanna-Tacai%CC%81ochta-model-of-Direct-Payments.pdf&gt; accessed 2 December 2018</w:t>
      </w:r>
    </w:p>
    <w:p w14:paraId="3ACA25E6" w14:textId="49177AAB"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Inclusion Ireland, ‘Submission to the Oireachtas Joint Committee on Justice, Defence and Equality on the operation of the Disability Act 2005’ 2 &lt;</w:t>
      </w:r>
      <w:hyperlink r:id="rId67" w:history="1">
        <w:r w:rsidRPr="002C4644">
          <w:rPr>
            <w:rStyle w:val="Hyperlink"/>
            <w:rFonts w:ascii="Arial" w:hAnsi="Arial" w:cs="Arial"/>
            <w:color w:val="auto"/>
            <w:sz w:val="24"/>
            <w:szCs w:val="24"/>
            <w:lang w:val="en-GB"/>
          </w:rPr>
          <w:t>http://www.inclusionireland.ie/sites/default/files/attach/basic-page/1110/submission-oireachtas-joint-committee-justice-2.pdf</w:t>
        </w:r>
      </w:hyperlink>
      <w:r w:rsidRPr="002C4644">
        <w:rPr>
          <w:rFonts w:ascii="Arial" w:hAnsi="Arial" w:cs="Arial"/>
          <w:sz w:val="24"/>
          <w:szCs w:val="24"/>
          <w:lang w:val="en-GB"/>
        </w:rPr>
        <w:t>&gt; accessed 05 February 2019</w:t>
      </w:r>
    </w:p>
    <w:p w14:paraId="781CC2C4" w14:textId="24C9CF7C"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p>
    <w:p w14:paraId="0268CDB9" w14:textId="6D2987F5"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Jurgen De Wispelaere and Judy Walsh ‘Disability Rights in Ireland: Chronicle of a Missed Opportunity’ (2007) 22(4) Irish Political Studies 517</w:t>
      </w:r>
    </w:p>
    <w:p w14:paraId="09A8D0B5" w14:textId="6D51BFE2"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Act No. 2005-102 of 11 February 2005</w:t>
      </w:r>
    </w:p>
    <w:p w14:paraId="43ED9E5B" w14:textId="743B20EF"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Myriam Winance, Isabelle Ville, and Jean-François Ravaud, 'Disability Policies in France: Changes and Tensions between the Category-based, Universalist and Personalized Approaches' (2007) 9(3) Scandinavian Journal of Disability Research 160</w:t>
      </w:r>
    </w:p>
    <w:p w14:paraId="0DE0CFA5" w14:textId="1B6B56F4"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p>
    <w:p w14:paraId="048AA478" w14:textId="7FF3984B"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Art. L. 114 Law of 11 February 2005</w:t>
      </w:r>
    </w:p>
    <w:p w14:paraId="55D4338F" w14:textId="3EE24C37" w:rsidR="007942DC" w:rsidRPr="002C4644" w:rsidRDefault="007942DC" w:rsidP="00C25B1E">
      <w:pPr>
        <w:pStyle w:val="HTMLPreformatted"/>
        <w:numPr>
          <w:ilvl w:val="0"/>
          <w:numId w:val="10"/>
        </w:numPr>
        <w:ind w:left="567" w:hanging="567"/>
        <w:rPr>
          <w:rFonts w:ascii="Arial" w:hAnsi="Arial" w:cs="Arial"/>
          <w:sz w:val="24"/>
          <w:szCs w:val="24"/>
          <w:lang w:val="en-GB"/>
        </w:rPr>
      </w:pPr>
      <w:r w:rsidRPr="002C4644">
        <w:rPr>
          <w:rFonts w:ascii="Arial" w:hAnsi="Arial" w:cs="Arial"/>
          <w:sz w:val="24"/>
          <w:szCs w:val="24"/>
          <w:bdr w:val="none" w:sz="0" w:space="0" w:color="auto" w:frame="1"/>
          <w:lang w:val="en-GB"/>
        </w:rPr>
        <w:t>Article L114-1-1</w:t>
      </w:r>
      <w:r w:rsidRPr="002C4644">
        <w:rPr>
          <w:rFonts w:ascii="Arial" w:hAnsi="Arial" w:cs="Arial"/>
          <w:sz w:val="24"/>
          <w:szCs w:val="24"/>
          <w:lang w:val="en-GB"/>
        </w:rPr>
        <w:t xml:space="preserve"> Law of 11 February 2005.</w:t>
      </w:r>
    </w:p>
    <w:p w14:paraId="48CAD5FB" w14:textId="3F26644A"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Catherine Barral et al, ‘ANED country report on the implementation of policies supporting independent living for disabled people’ (2009) &lt;</w:t>
      </w:r>
      <w:r w:rsidRPr="002C4644">
        <w:rPr>
          <w:rFonts w:ascii="Arial" w:hAnsi="Arial" w:cs="Arial"/>
          <w:sz w:val="24"/>
          <w:szCs w:val="24"/>
        </w:rPr>
        <w:t xml:space="preserve"> </w:t>
      </w:r>
      <w:hyperlink r:id="rId68" w:history="1">
        <w:r w:rsidRPr="002C4644">
          <w:rPr>
            <w:rStyle w:val="Hyperlink"/>
            <w:rFonts w:ascii="Arial" w:hAnsi="Arial" w:cs="Arial"/>
            <w:color w:val="auto"/>
            <w:sz w:val="24"/>
            <w:szCs w:val="24"/>
            <w:lang w:val="en-GB"/>
          </w:rPr>
          <w:t>https://www.disability-europe.net/downloads/268-aned-independent-living-report-france</w:t>
        </w:r>
      </w:hyperlink>
      <w:r w:rsidRPr="002C4644">
        <w:rPr>
          <w:rFonts w:ascii="Arial" w:hAnsi="Arial" w:cs="Arial"/>
          <w:sz w:val="24"/>
          <w:szCs w:val="24"/>
          <w:lang w:val="en-GB"/>
        </w:rPr>
        <w:t>&gt; accessed 05 February 2019.</w:t>
      </w:r>
    </w:p>
    <w:p w14:paraId="287FE0A4" w14:textId="0A92B1F3"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Anne Revillard, ‘Vulnerable Rights: The Incomplete Realization of Disability Social Rights in France’ (2018) 7 Social Sciences 88</w:t>
      </w:r>
    </w:p>
    <w:p w14:paraId="4CD9C0FB" w14:textId="38C17432"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Disabled children and teenagers can receive PCH is they are also in receipt of Disabled Child Education Allowance (Allocation d’éducation pour enfant handicapé/ AEEH). For more information see &lt;</w:t>
      </w:r>
      <w:hyperlink r:id="rId69" w:history="1">
        <w:r w:rsidRPr="002C4644">
          <w:rPr>
            <w:rStyle w:val="Hyperlink"/>
            <w:rFonts w:ascii="Arial" w:hAnsi="Arial" w:cs="Arial"/>
            <w:color w:val="auto"/>
            <w:sz w:val="24"/>
            <w:szCs w:val="24"/>
            <w:lang w:val="en-GB"/>
          </w:rPr>
          <w:t>https://ec.europa.eu/social/main.jsp?catId=1110&amp;langId=en&amp;intPageId=4536</w:t>
        </w:r>
      </w:hyperlink>
      <w:r w:rsidRPr="002C4644">
        <w:rPr>
          <w:rStyle w:val="Hyperlink"/>
          <w:rFonts w:ascii="Arial" w:hAnsi="Arial" w:cs="Arial"/>
          <w:color w:val="auto"/>
          <w:sz w:val="24"/>
          <w:szCs w:val="24"/>
          <w:lang w:val="en-GB"/>
        </w:rPr>
        <w:t xml:space="preserve">&gt;  </w:t>
      </w:r>
      <w:r w:rsidRPr="002C4644">
        <w:rPr>
          <w:rStyle w:val="Hyperlink"/>
          <w:rFonts w:ascii="Arial" w:hAnsi="Arial" w:cs="Arial"/>
          <w:color w:val="auto"/>
          <w:sz w:val="24"/>
          <w:szCs w:val="24"/>
          <w:u w:val="none"/>
          <w:lang w:val="en-GB"/>
        </w:rPr>
        <w:t>accessed 10 January 2019</w:t>
      </w:r>
    </w:p>
    <w:p w14:paraId="61EF0AE1" w14:textId="70936F7D"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Catherine Barral et al, ‘ANED country report on the implementation of policies supporting independent living for disabled people’ (2009) 20 &lt;</w:t>
      </w:r>
      <w:r w:rsidRPr="002C4644">
        <w:rPr>
          <w:rFonts w:ascii="Arial" w:hAnsi="Arial" w:cs="Arial"/>
          <w:sz w:val="24"/>
          <w:szCs w:val="24"/>
        </w:rPr>
        <w:t xml:space="preserve"> </w:t>
      </w:r>
      <w:hyperlink r:id="rId70" w:history="1">
        <w:r w:rsidRPr="002C4644">
          <w:rPr>
            <w:rStyle w:val="Hyperlink"/>
            <w:rFonts w:ascii="Arial" w:hAnsi="Arial" w:cs="Arial"/>
            <w:color w:val="auto"/>
            <w:sz w:val="24"/>
            <w:szCs w:val="24"/>
            <w:lang w:val="en-GB"/>
          </w:rPr>
          <w:t>https://www.disability-europe.net/downloads/268-aned-independent-living-report-france</w:t>
        </w:r>
      </w:hyperlink>
      <w:r w:rsidRPr="002C4644">
        <w:rPr>
          <w:rFonts w:ascii="Arial" w:hAnsi="Arial" w:cs="Arial"/>
          <w:sz w:val="24"/>
          <w:szCs w:val="24"/>
          <w:lang w:val="en-GB"/>
        </w:rPr>
        <w:t>&gt; accessed 05 February 2019</w:t>
      </w:r>
    </w:p>
    <w:p w14:paraId="6D464F55" w14:textId="6328F9A1"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 17</w:t>
      </w:r>
    </w:p>
    <w:p w14:paraId="68F10573" w14:textId="35FD92FE"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i/>
          <w:iCs/>
          <w:sz w:val="24"/>
          <w:szCs w:val="24"/>
          <w:lang w:val="en-GB"/>
        </w:rPr>
        <w:t>Département</w:t>
      </w:r>
      <w:r w:rsidRPr="002C4644">
        <w:rPr>
          <w:rFonts w:ascii="Arial" w:hAnsi="Arial" w:cs="Arial"/>
          <w:sz w:val="24"/>
          <w:szCs w:val="24"/>
          <w:lang w:val="en-GB"/>
        </w:rPr>
        <w:t xml:space="preserve"> refer to administrative territory divisions lower than regions. </w:t>
      </w:r>
    </w:p>
    <w:p w14:paraId="016AF8FA" w14:textId="5BFCFDA1"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p>
    <w:p w14:paraId="7FDE4D62" w14:textId="139ADDC9"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ibid</w:t>
      </w:r>
    </w:p>
    <w:p w14:paraId="0E4B9C25" w14:textId="373B28C2" w:rsidR="007942DC" w:rsidRPr="00C25B1E" w:rsidRDefault="007942DC" w:rsidP="00C25B1E">
      <w:pPr>
        <w:pStyle w:val="FootnoteText"/>
        <w:numPr>
          <w:ilvl w:val="0"/>
          <w:numId w:val="10"/>
        </w:numPr>
        <w:ind w:left="567" w:hanging="567"/>
        <w:rPr>
          <w:rFonts w:ascii="Arial" w:hAnsi="Arial" w:cs="Arial"/>
          <w:sz w:val="24"/>
          <w:szCs w:val="24"/>
          <w:lang w:val="fr-FR"/>
        </w:rPr>
      </w:pPr>
      <w:r w:rsidRPr="00C25B1E">
        <w:rPr>
          <w:rFonts w:ascii="Arial" w:hAnsi="Arial" w:cs="Arial"/>
          <w:sz w:val="24"/>
          <w:szCs w:val="24"/>
          <w:lang w:val="fr-FR"/>
        </w:rPr>
        <w:t>Ministère des Affaires étrangères, ‘Policy for the disabled in France’ (2007) 2.</w:t>
      </w:r>
    </w:p>
    <w:p w14:paraId="05B1F9E8" w14:textId="739771EA" w:rsidR="007942DC" w:rsidRPr="002C4644" w:rsidRDefault="007942DC" w:rsidP="00C25B1E">
      <w:pPr>
        <w:pStyle w:val="HTMLPreformatted"/>
        <w:numPr>
          <w:ilvl w:val="0"/>
          <w:numId w:val="10"/>
        </w:numPr>
        <w:ind w:left="567" w:hanging="567"/>
        <w:rPr>
          <w:rFonts w:ascii="Arial" w:hAnsi="Arial" w:cs="Arial"/>
          <w:sz w:val="24"/>
          <w:szCs w:val="24"/>
          <w:lang w:val="en-GB"/>
        </w:rPr>
      </w:pPr>
      <w:r w:rsidRPr="002C4644">
        <w:rPr>
          <w:rFonts w:ascii="Arial" w:hAnsi="Arial" w:cs="Arial"/>
          <w:sz w:val="24"/>
          <w:szCs w:val="24"/>
          <w:bdr w:val="none" w:sz="0" w:space="0" w:color="auto" w:frame="1"/>
          <w:lang w:val="en-GB"/>
        </w:rPr>
        <w:t xml:space="preserve">Article L114-1-1 </w:t>
      </w:r>
      <w:r w:rsidRPr="002C4644">
        <w:rPr>
          <w:rFonts w:ascii="Arial" w:hAnsi="Arial" w:cs="Arial"/>
          <w:sz w:val="24"/>
          <w:szCs w:val="24"/>
          <w:lang w:val="en-GB"/>
        </w:rPr>
        <w:t>Law of 11 February 2005.</w:t>
      </w:r>
    </w:p>
    <w:p w14:paraId="17CCF12E" w14:textId="13FA1D3D"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 xml:space="preserve">ibid </w:t>
      </w:r>
    </w:p>
    <w:p w14:paraId="0D1E92C3" w14:textId="7D40711E" w:rsidR="007942DC" w:rsidRPr="002C4644" w:rsidRDefault="007942DC" w:rsidP="00C25B1E">
      <w:pPr>
        <w:pStyle w:val="FootnoteText"/>
        <w:numPr>
          <w:ilvl w:val="0"/>
          <w:numId w:val="10"/>
        </w:numPr>
        <w:ind w:left="567" w:hanging="567"/>
        <w:rPr>
          <w:rFonts w:ascii="Arial" w:hAnsi="Arial" w:cs="Arial"/>
          <w:sz w:val="24"/>
          <w:szCs w:val="24"/>
          <w:lang w:val="en-GB"/>
        </w:rPr>
      </w:pPr>
      <w:r w:rsidRPr="002C4644">
        <w:rPr>
          <w:rFonts w:ascii="Arial" w:hAnsi="Arial" w:cs="Arial"/>
          <w:sz w:val="24"/>
          <w:szCs w:val="24"/>
          <w:lang w:val="en-GB"/>
        </w:rPr>
        <w:t>Catherine Barral et al, ‘ANED country report on the implementation of policies supporting independent living for disabled people’ (2009) 18 &lt;</w:t>
      </w:r>
      <w:r w:rsidRPr="002C4644">
        <w:rPr>
          <w:rFonts w:ascii="Arial" w:hAnsi="Arial" w:cs="Arial"/>
          <w:sz w:val="24"/>
          <w:szCs w:val="24"/>
        </w:rPr>
        <w:t xml:space="preserve"> </w:t>
      </w:r>
      <w:hyperlink r:id="rId71" w:history="1">
        <w:r w:rsidRPr="002C4644">
          <w:rPr>
            <w:rStyle w:val="Hyperlink"/>
            <w:rFonts w:ascii="Arial" w:hAnsi="Arial" w:cs="Arial"/>
            <w:color w:val="auto"/>
            <w:sz w:val="24"/>
            <w:szCs w:val="24"/>
            <w:lang w:val="en-GB"/>
          </w:rPr>
          <w:t>https://www.disability-europe.net/downloads/268-aned-independent-living-report-france</w:t>
        </w:r>
      </w:hyperlink>
      <w:r w:rsidRPr="002C4644">
        <w:rPr>
          <w:rFonts w:ascii="Arial" w:hAnsi="Arial" w:cs="Arial"/>
          <w:sz w:val="24"/>
          <w:szCs w:val="24"/>
          <w:lang w:val="en-GB"/>
        </w:rPr>
        <w:t>&gt; accessed 05 February 2019.</w:t>
      </w:r>
    </w:p>
    <w:p w14:paraId="287C0CD4" w14:textId="77777777" w:rsidR="007942DC" w:rsidRPr="002C4644" w:rsidRDefault="007942DC" w:rsidP="007942DC">
      <w:pPr>
        <w:pStyle w:val="FootnoteText"/>
        <w:rPr>
          <w:rFonts w:ascii="Arial" w:hAnsi="Arial" w:cs="Arial"/>
          <w:sz w:val="24"/>
          <w:szCs w:val="24"/>
          <w:lang w:val="en-GB"/>
        </w:rPr>
      </w:pPr>
    </w:p>
    <w:p w14:paraId="2CF5FF61" w14:textId="72768A6D" w:rsidR="007942DC" w:rsidRPr="002C4644" w:rsidRDefault="007942DC" w:rsidP="002C4644">
      <w:pPr>
        <w:pStyle w:val="FootnoteText"/>
        <w:rPr>
          <w:rFonts w:ascii="Arial" w:hAnsi="Arial" w:cs="Arial"/>
          <w:sz w:val="24"/>
          <w:szCs w:val="24"/>
          <w:lang w:val="en-GB"/>
        </w:rPr>
      </w:pPr>
    </w:p>
    <w:sectPr w:rsidR="007942DC" w:rsidRPr="002C4644" w:rsidSect="00C25B1E">
      <w:headerReference w:type="even" r:id="rId72"/>
      <w:footerReference w:type="even" r:id="rId73"/>
      <w:footerReference w:type="default" r:id="rId74"/>
      <w:pgSz w:w="11900" w:h="16840"/>
      <w:pgMar w:top="1440" w:right="1440" w:bottom="118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EBF9A" w14:textId="77777777" w:rsidR="00C07950" w:rsidRDefault="00C07950" w:rsidP="00DF7A05">
      <w:r>
        <w:separator/>
      </w:r>
    </w:p>
  </w:endnote>
  <w:endnote w:type="continuationSeparator" w:id="0">
    <w:p w14:paraId="0F0237D4" w14:textId="77777777" w:rsidR="00C07950" w:rsidRDefault="00C07950" w:rsidP="00DF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Body)">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9332297"/>
      <w:docPartObj>
        <w:docPartGallery w:val="Page Numbers (Bottom of Page)"/>
        <w:docPartUnique/>
      </w:docPartObj>
    </w:sdtPr>
    <w:sdtEndPr>
      <w:rPr>
        <w:rStyle w:val="PageNumber"/>
      </w:rPr>
    </w:sdtEndPr>
    <w:sdtContent>
      <w:p w14:paraId="0EBB240B" w14:textId="2595FD93" w:rsidR="00A52013" w:rsidRDefault="00A52013" w:rsidP="00596C8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1715049"/>
      <w:docPartObj>
        <w:docPartGallery w:val="Page Numbers (Bottom of Page)"/>
        <w:docPartUnique/>
      </w:docPartObj>
    </w:sdtPr>
    <w:sdtEndPr>
      <w:rPr>
        <w:rStyle w:val="PageNumber"/>
      </w:rPr>
    </w:sdtEndPr>
    <w:sdtContent>
      <w:p w14:paraId="11689D7E" w14:textId="441FB711" w:rsidR="00A52013" w:rsidRDefault="00A52013" w:rsidP="00596C8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3893D5" w14:textId="17E1DB9B" w:rsidR="00A52013" w:rsidRDefault="00A52013" w:rsidP="00596C87">
    <w:pPr>
      <w:pStyle w:val="Footer"/>
      <w:rPr>
        <w:rStyle w:val="PageNumber"/>
      </w:rPr>
    </w:pPr>
  </w:p>
  <w:p w14:paraId="1DC4FD5D" w14:textId="77777777" w:rsidR="00A52013" w:rsidRDefault="00A52013" w:rsidP="00596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9E89" w14:textId="51E13051" w:rsidR="00A52013" w:rsidRPr="00A95FBE" w:rsidRDefault="00A52013" w:rsidP="00A95FBE">
    <w:pPr>
      <w:pStyle w:val="strapline"/>
      <w:ind w:right="480"/>
      <w:jc w:val="left"/>
      <w:rPr>
        <w:lang w:val="en-IE"/>
      </w:rPr>
    </w:pPr>
    <w:r w:rsidRPr="007B5803">
      <w:rPr>
        <w:bCs/>
        <w:noProof/>
        <w:color w:val="808080" w:themeColor="background1" w:themeShade="80"/>
        <w:lang w:val="en-IE" w:eastAsia="en-IE"/>
      </w:rPr>
      <mc:AlternateContent>
        <mc:Choice Requires="wps">
          <w:drawing>
            <wp:anchor distT="0" distB="0" distL="114300" distR="114300" simplePos="0" relativeHeight="251657216" behindDoc="1" locked="1" layoutInCell="1" allowOverlap="1" wp14:anchorId="5F398E1E" wp14:editId="1E55CA4A">
              <wp:simplePos x="0" y="0"/>
              <wp:positionH relativeFrom="column">
                <wp:posOffset>5703065</wp:posOffset>
              </wp:positionH>
              <wp:positionV relativeFrom="page">
                <wp:posOffset>10095123</wp:posOffset>
              </wp:positionV>
              <wp:extent cx="255600" cy="255600"/>
              <wp:effectExtent l="0" t="0" r="0" b="0"/>
              <wp:wrapTight wrapText="bothSides">
                <wp:wrapPolygon edited="0">
                  <wp:start x="0" y="0"/>
                  <wp:lineTo x="0" y="20418"/>
                  <wp:lineTo x="20418" y="20418"/>
                  <wp:lineTo x="20418" y="0"/>
                  <wp:lineTo x="0" y="0"/>
                </wp:wrapPolygon>
              </wp:wrapTight>
              <wp:docPr id="11" name="Text Box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5600" cy="255600"/>
                      </a:xfrm>
                      <a:prstGeom prst="rect">
                        <a:avLst/>
                      </a:prstGeom>
                      <a:solidFill>
                        <a:srgbClr val="3BB3C9"/>
                      </a:solidFill>
                      <a:ln>
                        <a:noFill/>
                      </a:ln>
                    </wps:spPr>
                    <wps:txbx>
                      <w:txbxContent>
                        <w:p w14:paraId="63CB9617" w14:textId="4F4D52CE" w:rsidR="00A52013" w:rsidRPr="00A95FBE" w:rsidRDefault="00A52013" w:rsidP="005552D0">
                          <w:pPr>
                            <w:jc w:val="center"/>
                            <w:rPr>
                              <w:rFonts w:asciiTheme="majorHAnsi" w:hAnsiTheme="majorHAnsi"/>
                              <w:color w:val="FFFFFF" w:themeColor="background1"/>
                              <w:sz w:val="20"/>
                            </w:rPr>
                          </w:pPr>
                          <w:r w:rsidRPr="00A95FBE">
                            <w:rPr>
                              <w:rStyle w:val="PageNumber"/>
                              <w:rFonts w:asciiTheme="majorHAnsi" w:hAnsiTheme="majorHAnsi"/>
                              <w:color w:val="FFFFFF" w:themeColor="background1"/>
                              <w:sz w:val="20"/>
                              <w:szCs w:val="20"/>
                            </w:rPr>
                            <w:fldChar w:fldCharType="begin"/>
                          </w:r>
                          <w:r w:rsidRPr="00A95FBE">
                            <w:rPr>
                              <w:rStyle w:val="PageNumber"/>
                              <w:rFonts w:asciiTheme="majorHAnsi" w:hAnsiTheme="majorHAnsi"/>
                              <w:color w:val="FFFFFF" w:themeColor="background1"/>
                              <w:sz w:val="20"/>
                              <w:szCs w:val="20"/>
                            </w:rPr>
                            <w:instrText xml:space="preserve"> PAGE </w:instrText>
                          </w:r>
                          <w:r w:rsidRPr="00A95FBE">
                            <w:rPr>
                              <w:rStyle w:val="PageNumber"/>
                              <w:rFonts w:asciiTheme="majorHAnsi" w:hAnsiTheme="majorHAnsi"/>
                              <w:color w:val="FFFFFF" w:themeColor="background1"/>
                              <w:sz w:val="20"/>
                              <w:szCs w:val="20"/>
                            </w:rPr>
                            <w:fldChar w:fldCharType="separate"/>
                          </w:r>
                          <w:r w:rsidR="009A4878">
                            <w:rPr>
                              <w:rStyle w:val="PageNumber"/>
                              <w:rFonts w:asciiTheme="majorHAnsi" w:hAnsiTheme="majorHAnsi"/>
                              <w:noProof/>
                              <w:color w:val="FFFFFF" w:themeColor="background1"/>
                              <w:sz w:val="20"/>
                              <w:szCs w:val="20"/>
                            </w:rPr>
                            <w:t>5</w:t>
                          </w:r>
                          <w:r w:rsidRPr="00A95FBE">
                            <w:rPr>
                              <w:rStyle w:val="PageNumber"/>
                              <w:rFonts w:asciiTheme="majorHAnsi" w:hAnsiTheme="majorHAnsi"/>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98E1E" id="_x0000_t202" coordsize="21600,21600" o:spt="202" path="m,l,21600r21600,l21600,xe">
              <v:stroke joinstyle="miter"/>
              <v:path gradientshapeok="t" o:connecttype="rect"/>
            </v:shapetype>
            <v:shape id="Text Box 150" o:spid="_x0000_s1026" type="#_x0000_t202" style="position:absolute;margin-left:449.05pt;margin-top:794.9pt;width:20.1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" fillcolor="#3bb3c9" stroked="f">
              <o:lock v:ext="edit" aspectratio="t"/>
              <v:textbox inset="0,0,0,0">
                <w:txbxContent>
                  <w:p w14:paraId="63CB9617" w14:textId="4F4D52CE" w:rsidR="00A52013" w:rsidRPr="00A95FBE" w:rsidRDefault="00A52013" w:rsidP="005552D0">
                    <w:pPr>
                      <w:jc w:val="center"/>
                      <w:rPr>
                        <w:rFonts w:asciiTheme="majorHAnsi" w:hAnsiTheme="majorHAnsi"/>
                        <w:color w:val="FFFFFF" w:themeColor="background1"/>
                        <w:sz w:val="20"/>
                      </w:rPr>
                    </w:pPr>
                    <w:r w:rsidRPr="00A95FBE">
                      <w:rPr>
                        <w:rStyle w:val="PageNumber"/>
                        <w:rFonts w:asciiTheme="majorHAnsi" w:hAnsiTheme="majorHAnsi"/>
                        <w:color w:val="FFFFFF" w:themeColor="background1"/>
                        <w:sz w:val="20"/>
                        <w:szCs w:val="20"/>
                      </w:rPr>
                      <w:fldChar w:fldCharType="begin"/>
                    </w:r>
                    <w:r w:rsidRPr="00A95FBE">
                      <w:rPr>
                        <w:rStyle w:val="PageNumber"/>
                        <w:rFonts w:asciiTheme="majorHAnsi" w:hAnsiTheme="majorHAnsi"/>
                        <w:color w:val="FFFFFF" w:themeColor="background1"/>
                        <w:sz w:val="20"/>
                        <w:szCs w:val="20"/>
                      </w:rPr>
                      <w:instrText xml:space="preserve"> PAGE </w:instrText>
                    </w:r>
                    <w:r w:rsidRPr="00A95FBE">
                      <w:rPr>
                        <w:rStyle w:val="PageNumber"/>
                        <w:rFonts w:asciiTheme="majorHAnsi" w:hAnsiTheme="majorHAnsi"/>
                        <w:color w:val="FFFFFF" w:themeColor="background1"/>
                        <w:sz w:val="20"/>
                        <w:szCs w:val="20"/>
                      </w:rPr>
                      <w:fldChar w:fldCharType="separate"/>
                    </w:r>
                    <w:r w:rsidR="009A4878">
                      <w:rPr>
                        <w:rStyle w:val="PageNumber"/>
                        <w:rFonts w:asciiTheme="majorHAnsi" w:hAnsiTheme="majorHAnsi"/>
                        <w:noProof/>
                        <w:color w:val="FFFFFF" w:themeColor="background1"/>
                        <w:sz w:val="20"/>
                        <w:szCs w:val="20"/>
                      </w:rPr>
                      <w:t>5</w:t>
                    </w:r>
                    <w:r w:rsidRPr="00A95FBE">
                      <w:rPr>
                        <w:rStyle w:val="PageNumber"/>
                        <w:rFonts w:asciiTheme="majorHAnsi" w:hAnsiTheme="majorHAnsi"/>
                        <w:color w:val="FFFFFF" w:themeColor="background1"/>
                        <w:sz w:val="20"/>
                        <w:szCs w:val="20"/>
                      </w:rPr>
                      <w:fldChar w:fldCharType="end"/>
                    </w:r>
                  </w:p>
                </w:txbxContent>
              </v:textbox>
              <w10:wrap type="tight" anchory="page"/>
              <w10:anchorlock/>
            </v:shape>
          </w:pict>
        </mc:Fallback>
      </mc:AlternateContent>
    </w:r>
    <w:r>
      <w:rPr>
        <w:bCs/>
        <w:color w:val="808080" w:themeColor="background1" w:themeShade="80"/>
        <w:lang w:val="en-GB"/>
      </w:rPr>
      <w:t>Achieving a right to personal assistance in Ireland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5C568" w14:textId="77777777" w:rsidR="00C07950" w:rsidRDefault="00C07950" w:rsidP="00DF7A05">
      <w:r>
        <w:separator/>
      </w:r>
    </w:p>
  </w:footnote>
  <w:footnote w:type="continuationSeparator" w:id="0">
    <w:p w14:paraId="3673C0FE" w14:textId="77777777" w:rsidR="00C07950" w:rsidRDefault="00C07950" w:rsidP="00DF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A29C" w14:textId="0F916ACF" w:rsidR="00A52013" w:rsidRDefault="009A4878" w:rsidP="00DF7A05">
    <w:pPr>
      <w:pStyle w:val="Header"/>
    </w:pPr>
    <w:r>
      <w:pict w14:anchorId="0AA63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30513" o:spid="_x0000_s2049" type="#_x0000_t136" alt="" style="position:absolute;margin-left:0;margin-top:0;width:476.9pt;height:158.9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7F32"/>
    <w:multiLevelType w:val="hybridMultilevel"/>
    <w:tmpl w:val="A438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57771"/>
    <w:multiLevelType w:val="hybridMultilevel"/>
    <w:tmpl w:val="DF16F7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E387DE7"/>
    <w:multiLevelType w:val="hybridMultilevel"/>
    <w:tmpl w:val="A0DC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8692D"/>
    <w:multiLevelType w:val="multilevel"/>
    <w:tmpl w:val="6E0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C7AC4"/>
    <w:multiLevelType w:val="hybridMultilevel"/>
    <w:tmpl w:val="255A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D7F7C"/>
    <w:multiLevelType w:val="hybridMultilevel"/>
    <w:tmpl w:val="2096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818AE"/>
    <w:multiLevelType w:val="hybridMultilevel"/>
    <w:tmpl w:val="F668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13234"/>
    <w:multiLevelType w:val="hybridMultilevel"/>
    <w:tmpl w:val="82BCEB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5B351DC"/>
    <w:multiLevelType w:val="hybridMultilevel"/>
    <w:tmpl w:val="54E08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93358"/>
    <w:multiLevelType w:val="multilevel"/>
    <w:tmpl w:val="CB8E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0"/>
  </w:num>
  <w:num w:numId="4">
    <w:abstractNumId w:val="2"/>
  </w:num>
  <w:num w:numId="5">
    <w:abstractNumId w:val="5"/>
  </w:num>
  <w:num w:numId="6">
    <w:abstractNumId w:val="1"/>
  </w:num>
  <w:num w:numId="7">
    <w:abstractNumId w:val="9"/>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4650367-486C-4006-8E2F-E77C0D1FE933}"/>
    <w:docVar w:name="dgnword-eventsink" w:val="791548736"/>
  </w:docVars>
  <w:rsids>
    <w:rsidRoot w:val="00AC5B24"/>
    <w:rsid w:val="00003ACF"/>
    <w:rsid w:val="000064A8"/>
    <w:rsid w:val="00007F35"/>
    <w:rsid w:val="00014B30"/>
    <w:rsid w:val="00024BFB"/>
    <w:rsid w:val="00027E3B"/>
    <w:rsid w:val="0003650E"/>
    <w:rsid w:val="00047E2A"/>
    <w:rsid w:val="00051E0D"/>
    <w:rsid w:val="000541FE"/>
    <w:rsid w:val="0006003F"/>
    <w:rsid w:val="00061678"/>
    <w:rsid w:val="00063D80"/>
    <w:rsid w:val="00067AC0"/>
    <w:rsid w:val="00067CE3"/>
    <w:rsid w:val="00070087"/>
    <w:rsid w:val="000707CD"/>
    <w:rsid w:val="000816C1"/>
    <w:rsid w:val="00090502"/>
    <w:rsid w:val="000916FC"/>
    <w:rsid w:val="00092DF0"/>
    <w:rsid w:val="00094884"/>
    <w:rsid w:val="000B3E0E"/>
    <w:rsid w:val="000C0715"/>
    <w:rsid w:val="000C462B"/>
    <w:rsid w:val="000D35E9"/>
    <w:rsid w:val="000D58AB"/>
    <w:rsid w:val="000D7366"/>
    <w:rsid w:val="000E30C7"/>
    <w:rsid w:val="000E5CD4"/>
    <w:rsid w:val="000F1A6D"/>
    <w:rsid w:val="000F2192"/>
    <w:rsid w:val="000F505E"/>
    <w:rsid w:val="0010333F"/>
    <w:rsid w:val="00104AA8"/>
    <w:rsid w:val="00112FBB"/>
    <w:rsid w:val="00114D0D"/>
    <w:rsid w:val="001277E5"/>
    <w:rsid w:val="00130902"/>
    <w:rsid w:val="001774F4"/>
    <w:rsid w:val="001804AE"/>
    <w:rsid w:val="00182FF9"/>
    <w:rsid w:val="00187EA5"/>
    <w:rsid w:val="0019266D"/>
    <w:rsid w:val="0019396F"/>
    <w:rsid w:val="0019743B"/>
    <w:rsid w:val="00197EED"/>
    <w:rsid w:val="001A17A0"/>
    <w:rsid w:val="001A36A6"/>
    <w:rsid w:val="001A49BE"/>
    <w:rsid w:val="001B7ABE"/>
    <w:rsid w:val="001C5815"/>
    <w:rsid w:val="001E4116"/>
    <w:rsid w:val="001E68D2"/>
    <w:rsid w:val="001F1EF2"/>
    <w:rsid w:val="001F7D74"/>
    <w:rsid w:val="00207681"/>
    <w:rsid w:val="002119EA"/>
    <w:rsid w:val="0021222F"/>
    <w:rsid w:val="00220963"/>
    <w:rsid w:val="00230A7A"/>
    <w:rsid w:val="0024570B"/>
    <w:rsid w:val="00252B4B"/>
    <w:rsid w:val="0025486C"/>
    <w:rsid w:val="0025617C"/>
    <w:rsid w:val="00260397"/>
    <w:rsid w:val="002605BB"/>
    <w:rsid w:val="0026169A"/>
    <w:rsid w:val="00262443"/>
    <w:rsid w:val="002667AB"/>
    <w:rsid w:val="00266ECA"/>
    <w:rsid w:val="00272F86"/>
    <w:rsid w:val="00276382"/>
    <w:rsid w:val="00277E06"/>
    <w:rsid w:val="00282261"/>
    <w:rsid w:val="002840FD"/>
    <w:rsid w:val="002856D8"/>
    <w:rsid w:val="00292AA9"/>
    <w:rsid w:val="00297BA6"/>
    <w:rsid w:val="002A2FCA"/>
    <w:rsid w:val="002A45BC"/>
    <w:rsid w:val="002B0AFA"/>
    <w:rsid w:val="002B4269"/>
    <w:rsid w:val="002B4570"/>
    <w:rsid w:val="002B72CE"/>
    <w:rsid w:val="002C0976"/>
    <w:rsid w:val="002C3EF1"/>
    <w:rsid w:val="002C4644"/>
    <w:rsid w:val="002C5240"/>
    <w:rsid w:val="002D1150"/>
    <w:rsid w:val="002E17BE"/>
    <w:rsid w:val="002E284E"/>
    <w:rsid w:val="002E6188"/>
    <w:rsid w:val="002F0CD0"/>
    <w:rsid w:val="00302D38"/>
    <w:rsid w:val="00320462"/>
    <w:rsid w:val="00321263"/>
    <w:rsid w:val="00324EB4"/>
    <w:rsid w:val="003253DA"/>
    <w:rsid w:val="00331CD9"/>
    <w:rsid w:val="00331F62"/>
    <w:rsid w:val="00333EAB"/>
    <w:rsid w:val="003340FD"/>
    <w:rsid w:val="0034040A"/>
    <w:rsid w:val="00341001"/>
    <w:rsid w:val="0034502C"/>
    <w:rsid w:val="0034569D"/>
    <w:rsid w:val="003752D6"/>
    <w:rsid w:val="003752DD"/>
    <w:rsid w:val="00376A59"/>
    <w:rsid w:val="003775DC"/>
    <w:rsid w:val="0038112B"/>
    <w:rsid w:val="00395BF6"/>
    <w:rsid w:val="003A185C"/>
    <w:rsid w:val="003A667A"/>
    <w:rsid w:val="003C64C8"/>
    <w:rsid w:val="003D281D"/>
    <w:rsid w:val="003D2E34"/>
    <w:rsid w:val="003E41EE"/>
    <w:rsid w:val="003E77C4"/>
    <w:rsid w:val="003F078F"/>
    <w:rsid w:val="003F295D"/>
    <w:rsid w:val="003F2A5A"/>
    <w:rsid w:val="004109D0"/>
    <w:rsid w:val="00410E90"/>
    <w:rsid w:val="0041209B"/>
    <w:rsid w:val="00413B6D"/>
    <w:rsid w:val="0041533F"/>
    <w:rsid w:val="0041605B"/>
    <w:rsid w:val="004164C2"/>
    <w:rsid w:val="00420F07"/>
    <w:rsid w:val="004224BA"/>
    <w:rsid w:val="00422A14"/>
    <w:rsid w:val="00427E0E"/>
    <w:rsid w:val="00430F38"/>
    <w:rsid w:val="004528F5"/>
    <w:rsid w:val="0046080D"/>
    <w:rsid w:val="00462910"/>
    <w:rsid w:val="00463C63"/>
    <w:rsid w:val="00467A39"/>
    <w:rsid w:val="004706A0"/>
    <w:rsid w:val="004708B5"/>
    <w:rsid w:val="00471695"/>
    <w:rsid w:val="0047400E"/>
    <w:rsid w:val="00476ED4"/>
    <w:rsid w:val="004851BC"/>
    <w:rsid w:val="00486CA9"/>
    <w:rsid w:val="0049590B"/>
    <w:rsid w:val="004B2F74"/>
    <w:rsid w:val="004B3648"/>
    <w:rsid w:val="004B742E"/>
    <w:rsid w:val="004C1223"/>
    <w:rsid w:val="004C6863"/>
    <w:rsid w:val="004D40AE"/>
    <w:rsid w:val="004E6595"/>
    <w:rsid w:val="004E7FFE"/>
    <w:rsid w:val="004F12F3"/>
    <w:rsid w:val="004F763D"/>
    <w:rsid w:val="004F77FA"/>
    <w:rsid w:val="004F789A"/>
    <w:rsid w:val="00500F08"/>
    <w:rsid w:val="00503046"/>
    <w:rsid w:val="00504ADC"/>
    <w:rsid w:val="00506A44"/>
    <w:rsid w:val="00511FF2"/>
    <w:rsid w:val="0051382C"/>
    <w:rsid w:val="005209EC"/>
    <w:rsid w:val="00523945"/>
    <w:rsid w:val="00524808"/>
    <w:rsid w:val="00525B83"/>
    <w:rsid w:val="005327CE"/>
    <w:rsid w:val="005334EF"/>
    <w:rsid w:val="00536A6E"/>
    <w:rsid w:val="00537699"/>
    <w:rsid w:val="00543881"/>
    <w:rsid w:val="005531EE"/>
    <w:rsid w:val="00553C38"/>
    <w:rsid w:val="0055424A"/>
    <w:rsid w:val="005552D0"/>
    <w:rsid w:val="00565449"/>
    <w:rsid w:val="00576419"/>
    <w:rsid w:val="00586ABA"/>
    <w:rsid w:val="0059038E"/>
    <w:rsid w:val="00596C87"/>
    <w:rsid w:val="005974DA"/>
    <w:rsid w:val="005A0515"/>
    <w:rsid w:val="005A4B3E"/>
    <w:rsid w:val="005A6493"/>
    <w:rsid w:val="005A70D4"/>
    <w:rsid w:val="005B280F"/>
    <w:rsid w:val="005B2931"/>
    <w:rsid w:val="005B4E4A"/>
    <w:rsid w:val="005C1870"/>
    <w:rsid w:val="005C1922"/>
    <w:rsid w:val="005C347C"/>
    <w:rsid w:val="005D0F76"/>
    <w:rsid w:val="005D1D42"/>
    <w:rsid w:val="005E1843"/>
    <w:rsid w:val="005E1A31"/>
    <w:rsid w:val="005E6EB0"/>
    <w:rsid w:val="005F1A5A"/>
    <w:rsid w:val="005F3647"/>
    <w:rsid w:val="00600803"/>
    <w:rsid w:val="00601A99"/>
    <w:rsid w:val="00607F76"/>
    <w:rsid w:val="00615EF6"/>
    <w:rsid w:val="00616C27"/>
    <w:rsid w:val="006249CA"/>
    <w:rsid w:val="00637469"/>
    <w:rsid w:val="0064103A"/>
    <w:rsid w:val="006467A9"/>
    <w:rsid w:val="0066268E"/>
    <w:rsid w:val="00664930"/>
    <w:rsid w:val="00665986"/>
    <w:rsid w:val="00676B52"/>
    <w:rsid w:val="0067705B"/>
    <w:rsid w:val="00687902"/>
    <w:rsid w:val="00691637"/>
    <w:rsid w:val="006B04B3"/>
    <w:rsid w:val="006B347C"/>
    <w:rsid w:val="006B372A"/>
    <w:rsid w:val="006C6567"/>
    <w:rsid w:val="006D51D8"/>
    <w:rsid w:val="006E7117"/>
    <w:rsid w:val="006F2A18"/>
    <w:rsid w:val="007020FE"/>
    <w:rsid w:val="0070248C"/>
    <w:rsid w:val="0071754C"/>
    <w:rsid w:val="007235EB"/>
    <w:rsid w:val="00724473"/>
    <w:rsid w:val="00733FE0"/>
    <w:rsid w:val="007431BA"/>
    <w:rsid w:val="00747B34"/>
    <w:rsid w:val="00747ED7"/>
    <w:rsid w:val="007562CC"/>
    <w:rsid w:val="00756D14"/>
    <w:rsid w:val="0076057C"/>
    <w:rsid w:val="00773386"/>
    <w:rsid w:val="00777A32"/>
    <w:rsid w:val="00777B04"/>
    <w:rsid w:val="0078202C"/>
    <w:rsid w:val="007831DD"/>
    <w:rsid w:val="00787BD5"/>
    <w:rsid w:val="00787C1F"/>
    <w:rsid w:val="00787E80"/>
    <w:rsid w:val="0079032F"/>
    <w:rsid w:val="007942DC"/>
    <w:rsid w:val="007945EB"/>
    <w:rsid w:val="007A4CC9"/>
    <w:rsid w:val="007A6BC3"/>
    <w:rsid w:val="007C24A9"/>
    <w:rsid w:val="007C2C4E"/>
    <w:rsid w:val="007C49FB"/>
    <w:rsid w:val="007C589A"/>
    <w:rsid w:val="007D1FFE"/>
    <w:rsid w:val="007D6289"/>
    <w:rsid w:val="007E7935"/>
    <w:rsid w:val="007F266D"/>
    <w:rsid w:val="007F4FCA"/>
    <w:rsid w:val="007F7CEC"/>
    <w:rsid w:val="00802555"/>
    <w:rsid w:val="00804DAC"/>
    <w:rsid w:val="00813E7F"/>
    <w:rsid w:val="008224EA"/>
    <w:rsid w:val="00831501"/>
    <w:rsid w:val="0083299E"/>
    <w:rsid w:val="008353FB"/>
    <w:rsid w:val="00850EEA"/>
    <w:rsid w:val="00851399"/>
    <w:rsid w:val="0085200E"/>
    <w:rsid w:val="00852470"/>
    <w:rsid w:val="00853E9D"/>
    <w:rsid w:val="00866387"/>
    <w:rsid w:val="00867017"/>
    <w:rsid w:val="00873FC3"/>
    <w:rsid w:val="00875D7C"/>
    <w:rsid w:val="00881161"/>
    <w:rsid w:val="00884AC0"/>
    <w:rsid w:val="008B044C"/>
    <w:rsid w:val="008B7515"/>
    <w:rsid w:val="008C05C0"/>
    <w:rsid w:val="008C1389"/>
    <w:rsid w:val="008C54E7"/>
    <w:rsid w:val="008C6763"/>
    <w:rsid w:val="008D0746"/>
    <w:rsid w:val="008D19C5"/>
    <w:rsid w:val="008E3785"/>
    <w:rsid w:val="008E3E72"/>
    <w:rsid w:val="008F673D"/>
    <w:rsid w:val="008F7DF9"/>
    <w:rsid w:val="00902E35"/>
    <w:rsid w:val="009057A7"/>
    <w:rsid w:val="00905FD5"/>
    <w:rsid w:val="00915B16"/>
    <w:rsid w:val="009214FC"/>
    <w:rsid w:val="00921DF3"/>
    <w:rsid w:val="00933FB0"/>
    <w:rsid w:val="00935F3F"/>
    <w:rsid w:val="00943F9C"/>
    <w:rsid w:val="0094450B"/>
    <w:rsid w:val="00946BDA"/>
    <w:rsid w:val="009500C3"/>
    <w:rsid w:val="009658C8"/>
    <w:rsid w:val="00967AC1"/>
    <w:rsid w:val="00971EFE"/>
    <w:rsid w:val="009727DC"/>
    <w:rsid w:val="00983B75"/>
    <w:rsid w:val="00992651"/>
    <w:rsid w:val="009A4878"/>
    <w:rsid w:val="009A75CC"/>
    <w:rsid w:val="009B0652"/>
    <w:rsid w:val="009B126A"/>
    <w:rsid w:val="009B2537"/>
    <w:rsid w:val="009B6B99"/>
    <w:rsid w:val="009C30BE"/>
    <w:rsid w:val="009C5DE7"/>
    <w:rsid w:val="009C69B9"/>
    <w:rsid w:val="009F07CF"/>
    <w:rsid w:val="009F0C90"/>
    <w:rsid w:val="009F58EC"/>
    <w:rsid w:val="009F59A4"/>
    <w:rsid w:val="009F71AE"/>
    <w:rsid w:val="00A03615"/>
    <w:rsid w:val="00A0735A"/>
    <w:rsid w:val="00A115D7"/>
    <w:rsid w:val="00A12009"/>
    <w:rsid w:val="00A25028"/>
    <w:rsid w:val="00A271DF"/>
    <w:rsid w:val="00A30E93"/>
    <w:rsid w:val="00A52013"/>
    <w:rsid w:val="00A6466D"/>
    <w:rsid w:val="00A65094"/>
    <w:rsid w:val="00A66148"/>
    <w:rsid w:val="00A674AC"/>
    <w:rsid w:val="00A67C5C"/>
    <w:rsid w:val="00A73911"/>
    <w:rsid w:val="00A84706"/>
    <w:rsid w:val="00A95FBE"/>
    <w:rsid w:val="00A9749D"/>
    <w:rsid w:val="00AA0271"/>
    <w:rsid w:val="00AA2993"/>
    <w:rsid w:val="00AA3BC5"/>
    <w:rsid w:val="00AA6457"/>
    <w:rsid w:val="00AC0C7D"/>
    <w:rsid w:val="00AC161C"/>
    <w:rsid w:val="00AC4228"/>
    <w:rsid w:val="00AC5B24"/>
    <w:rsid w:val="00AF1A6A"/>
    <w:rsid w:val="00AF5324"/>
    <w:rsid w:val="00B043F9"/>
    <w:rsid w:val="00B04D7F"/>
    <w:rsid w:val="00B05E17"/>
    <w:rsid w:val="00B10EB3"/>
    <w:rsid w:val="00B13B34"/>
    <w:rsid w:val="00B1767F"/>
    <w:rsid w:val="00B23BA7"/>
    <w:rsid w:val="00B31CD8"/>
    <w:rsid w:val="00B50588"/>
    <w:rsid w:val="00B5076B"/>
    <w:rsid w:val="00B54312"/>
    <w:rsid w:val="00B56D28"/>
    <w:rsid w:val="00B57CDB"/>
    <w:rsid w:val="00B62B28"/>
    <w:rsid w:val="00B634FE"/>
    <w:rsid w:val="00B665A2"/>
    <w:rsid w:val="00B66A71"/>
    <w:rsid w:val="00B750F0"/>
    <w:rsid w:val="00B75C12"/>
    <w:rsid w:val="00B8427F"/>
    <w:rsid w:val="00B86ED0"/>
    <w:rsid w:val="00B95118"/>
    <w:rsid w:val="00BA6E69"/>
    <w:rsid w:val="00BB04AC"/>
    <w:rsid w:val="00BC59F8"/>
    <w:rsid w:val="00BD6DBF"/>
    <w:rsid w:val="00BE0733"/>
    <w:rsid w:val="00BE43E7"/>
    <w:rsid w:val="00C01FBA"/>
    <w:rsid w:val="00C0241F"/>
    <w:rsid w:val="00C02858"/>
    <w:rsid w:val="00C07950"/>
    <w:rsid w:val="00C07FA4"/>
    <w:rsid w:val="00C105F6"/>
    <w:rsid w:val="00C25B1E"/>
    <w:rsid w:val="00C326BB"/>
    <w:rsid w:val="00C36009"/>
    <w:rsid w:val="00C37AA7"/>
    <w:rsid w:val="00C43C91"/>
    <w:rsid w:val="00C45A12"/>
    <w:rsid w:val="00C46164"/>
    <w:rsid w:val="00C50A66"/>
    <w:rsid w:val="00C51A9B"/>
    <w:rsid w:val="00C522C1"/>
    <w:rsid w:val="00C52982"/>
    <w:rsid w:val="00C52BCE"/>
    <w:rsid w:val="00C550FD"/>
    <w:rsid w:val="00C60481"/>
    <w:rsid w:val="00C67C09"/>
    <w:rsid w:val="00C71192"/>
    <w:rsid w:val="00C71666"/>
    <w:rsid w:val="00C75933"/>
    <w:rsid w:val="00C77783"/>
    <w:rsid w:val="00C868E1"/>
    <w:rsid w:val="00C91CC7"/>
    <w:rsid w:val="00C93213"/>
    <w:rsid w:val="00CB1154"/>
    <w:rsid w:val="00CB28CF"/>
    <w:rsid w:val="00CD4158"/>
    <w:rsid w:val="00CD7EBB"/>
    <w:rsid w:val="00CE15B1"/>
    <w:rsid w:val="00CE3A9B"/>
    <w:rsid w:val="00CE5A1B"/>
    <w:rsid w:val="00CF7C71"/>
    <w:rsid w:val="00D14C8B"/>
    <w:rsid w:val="00D16328"/>
    <w:rsid w:val="00D21E05"/>
    <w:rsid w:val="00D31C7A"/>
    <w:rsid w:val="00D324BF"/>
    <w:rsid w:val="00D45904"/>
    <w:rsid w:val="00D5304F"/>
    <w:rsid w:val="00D56BC4"/>
    <w:rsid w:val="00D56FD5"/>
    <w:rsid w:val="00D6570E"/>
    <w:rsid w:val="00D7056A"/>
    <w:rsid w:val="00D7226C"/>
    <w:rsid w:val="00D72888"/>
    <w:rsid w:val="00D74BA6"/>
    <w:rsid w:val="00D85323"/>
    <w:rsid w:val="00D86B9C"/>
    <w:rsid w:val="00D91185"/>
    <w:rsid w:val="00D916CD"/>
    <w:rsid w:val="00D945E4"/>
    <w:rsid w:val="00DA2E60"/>
    <w:rsid w:val="00DA51F7"/>
    <w:rsid w:val="00DA7C7D"/>
    <w:rsid w:val="00DB05E7"/>
    <w:rsid w:val="00DB3151"/>
    <w:rsid w:val="00DB41DC"/>
    <w:rsid w:val="00DC7FA8"/>
    <w:rsid w:val="00DD0003"/>
    <w:rsid w:val="00DD1A94"/>
    <w:rsid w:val="00DD51D3"/>
    <w:rsid w:val="00DF41BA"/>
    <w:rsid w:val="00DF442C"/>
    <w:rsid w:val="00DF448A"/>
    <w:rsid w:val="00DF55D4"/>
    <w:rsid w:val="00DF7A05"/>
    <w:rsid w:val="00E03923"/>
    <w:rsid w:val="00E05033"/>
    <w:rsid w:val="00E05CC0"/>
    <w:rsid w:val="00E060B1"/>
    <w:rsid w:val="00E1254C"/>
    <w:rsid w:val="00E16D05"/>
    <w:rsid w:val="00E3089B"/>
    <w:rsid w:val="00E33485"/>
    <w:rsid w:val="00E37E45"/>
    <w:rsid w:val="00E405F7"/>
    <w:rsid w:val="00E564D7"/>
    <w:rsid w:val="00E56939"/>
    <w:rsid w:val="00E62812"/>
    <w:rsid w:val="00E76C72"/>
    <w:rsid w:val="00E90649"/>
    <w:rsid w:val="00E91E1C"/>
    <w:rsid w:val="00E91FF3"/>
    <w:rsid w:val="00E92B04"/>
    <w:rsid w:val="00EA0287"/>
    <w:rsid w:val="00EA3C10"/>
    <w:rsid w:val="00EA70B0"/>
    <w:rsid w:val="00EA74A0"/>
    <w:rsid w:val="00EB59AB"/>
    <w:rsid w:val="00EC3CBD"/>
    <w:rsid w:val="00EE1DD3"/>
    <w:rsid w:val="00EE24B2"/>
    <w:rsid w:val="00EE4302"/>
    <w:rsid w:val="00EE4CFB"/>
    <w:rsid w:val="00EF652D"/>
    <w:rsid w:val="00F00F7A"/>
    <w:rsid w:val="00F051EF"/>
    <w:rsid w:val="00F06072"/>
    <w:rsid w:val="00F17E04"/>
    <w:rsid w:val="00F237D8"/>
    <w:rsid w:val="00F36BFB"/>
    <w:rsid w:val="00F42F86"/>
    <w:rsid w:val="00F508FB"/>
    <w:rsid w:val="00F60C07"/>
    <w:rsid w:val="00F66F86"/>
    <w:rsid w:val="00F80C42"/>
    <w:rsid w:val="00F81ED1"/>
    <w:rsid w:val="00F92F4D"/>
    <w:rsid w:val="00FA2EBE"/>
    <w:rsid w:val="00FC124B"/>
    <w:rsid w:val="00FD0FA8"/>
    <w:rsid w:val="00FE05CD"/>
    <w:rsid w:val="00FE3724"/>
    <w:rsid w:val="00FE51EE"/>
    <w:rsid w:val="00FF020D"/>
    <w:rsid w:val="00FF1589"/>
    <w:rsid w:val="00FF17C8"/>
    <w:rsid w:val="00FF47A0"/>
    <w:rsid w:val="00FF4EE6"/>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13C71A"/>
  <w14:defaultImageDpi w14:val="32767"/>
  <w15:docId w15:val="{4C244329-E5D8-9B41-900C-57092994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E17"/>
    <w:rPr>
      <w:rFonts w:ascii="Times New Roman" w:eastAsia="Times New Roman" w:hAnsi="Times New Roman" w:cs="Times New Roman"/>
      <w:lang w:val="en-IE"/>
    </w:rPr>
  </w:style>
  <w:style w:type="paragraph" w:styleId="Heading1">
    <w:name w:val="heading 1"/>
    <w:basedOn w:val="Normal"/>
    <w:next w:val="Normal"/>
    <w:link w:val="Heading1Char"/>
    <w:uiPriority w:val="9"/>
    <w:qFormat/>
    <w:rsid w:val="00881161"/>
    <w:pPr>
      <w:keepNext/>
      <w:keepLines/>
      <w:spacing w:before="240" w:after="200" w:line="276" w:lineRule="auto"/>
      <w:jc w:val="center"/>
      <w:outlineLvl w:val="0"/>
    </w:pPr>
    <w:rPr>
      <w:rFonts w:eastAsiaTheme="majorEastAsia" w:cstheme="majorBidi"/>
      <w:b/>
      <w:color w:val="000000" w:themeColor="text1"/>
      <w:sz w:val="32"/>
      <w:szCs w:val="32"/>
    </w:rPr>
  </w:style>
  <w:style w:type="paragraph" w:styleId="Heading2">
    <w:name w:val="heading 2"/>
    <w:basedOn w:val="Heading1"/>
    <w:next w:val="Normal"/>
    <w:link w:val="Heading2Char"/>
    <w:uiPriority w:val="9"/>
    <w:unhideWhenUsed/>
    <w:qFormat/>
    <w:rsid w:val="002D1150"/>
    <w:pPr>
      <w:spacing w:before="120" w:after="120" w:line="240" w:lineRule="auto"/>
      <w:jc w:val="both"/>
      <w:outlineLvl w:val="1"/>
    </w:pPr>
    <w:rPr>
      <w:rFonts w:eastAsia="Malgun Gothic" w:cs="Calibri (Body)"/>
      <w:sz w:val="28"/>
      <w:szCs w:val="24"/>
      <w:lang w:val="ga-IE" w:eastAsia="ja-JP"/>
    </w:rPr>
  </w:style>
  <w:style w:type="paragraph" w:styleId="Heading3">
    <w:name w:val="heading 3"/>
    <w:basedOn w:val="Heading2"/>
    <w:next w:val="Normal"/>
    <w:link w:val="Heading3Char"/>
    <w:uiPriority w:val="9"/>
    <w:unhideWhenUsed/>
    <w:qFormat/>
    <w:rsid w:val="00601A99"/>
    <w:pPr>
      <w:outlineLvl w:val="2"/>
    </w:pPr>
    <w:rPr>
      <w:sz w:val="22"/>
      <w:lang w:val="en-GB"/>
    </w:rPr>
  </w:style>
  <w:style w:type="paragraph" w:styleId="Heading4">
    <w:name w:val="heading 4"/>
    <w:basedOn w:val="Normal"/>
    <w:next w:val="Normal"/>
    <w:link w:val="Heading4Char"/>
    <w:uiPriority w:val="9"/>
    <w:unhideWhenUsed/>
    <w:qFormat/>
    <w:rsid w:val="009F59A4"/>
    <w:pPr>
      <w:keepNext/>
      <w:keepLines/>
      <w:spacing w:before="40" w:line="264"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150"/>
    <w:rPr>
      <w:rFonts w:eastAsia="Malgun Gothic" w:cs="Calibri (Body)"/>
      <w:b/>
      <w:color w:val="000000" w:themeColor="text1"/>
      <w:sz w:val="28"/>
      <w:lang w:val="ga-IE" w:eastAsia="ja-JP"/>
    </w:rPr>
  </w:style>
  <w:style w:type="character" w:customStyle="1" w:styleId="Heading1Char">
    <w:name w:val="Heading 1 Char"/>
    <w:basedOn w:val="DefaultParagraphFont"/>
    <w:link w:val="Heading1"/>
    <w:uiPriority w:val="9"/>
    <w:rsid w:val="00881161"/>
    <w:rPr>
      <w:rFonts w:eastAsiaTheme="majorEastAsia" w:cstheme="majorBidi"/>
      <w:b/>
      <w:noProof/>
      <w:color w:val="000000" w:themeColor="text1"/>
      <w:sz w:val="32"/>
      <w:szCs w:val="32"/>
      <w:lang w:val="en-IE"/>
    </w:rPr>
  </w:style>
  <w:style w:type="paragraph" w:styleId="NormalWeb">
    <w:name w:val="Normal (Web)"/>
    <w:basedOn w:val="Normal"/>
    <w:uiPriority w:val="99"/>
    <w:unhideWhenUsed/>
    <w:rsid w:val="00AC5B24"/>
    <w:pPr>
      <w:spacing w:after="200" w:line="276" w:lineRule="auto"/>
    </w:pPr>
    <w:rPr>
      <w:rFonts w:eastAsiaTheme="minorHAnsi"/>
    </w:rPr>
  </w:style>
  <w:style w:type="paragraph" w:styleId="BalloonText">
    <w:name w:val="Balloon Text"/>
    <w:basedOn w:val="Normal"/>
    <w:link w:val="BalloonTextChar"/>
    <w:uiPriority w:val="99"/>
    <w:semiHidden/>
    <w:unhideWhenUsed/>
    <w:rsid w:val="00523945"/>
    <w:rPr>
      <w:rFonts w:eastAsiaTheme="minorHAnsi"/>
      <w:sz w:val="18"/>
      <w:szCs w:val="18"/>
    </w:rPr>
  </w:style>
  <w:style w:type="character" w:customStyle="1" w:styleId="BalloonTextChar">
    <w:name w:val="Balloon Text Char"/>
    <w:basedOn w:val="DefaultParagraphFont"/>
    <w:link w:val="BalloonText"/>
    <w:uiPriority w:val="99"/>
    <w:semiHidden/>
    <w:rsid w:val="00523945"/>
    <w:rPr>
      <w:rFonts w:ascii="Times New Roman" w:hAnsi="Times New Roman" w:cs="Times New Roman"/>
      <w:sz w:val="18"/>
      <w:szCs w:val="18"/>
      <w:lang w:val="en-IE"/>
    </w:rPr>
  </w:style>
  <w:style w:type="paragraph" w:styleId="Title">
    <w:name w:val="Title"/>
    <w:basedOn w:val="Normal"/>
    <w:next w:val="Normal"/>
    <w:link w:val="TitleChar"/>
    <w:uiPriority w:val="10"/>
    <w:qFormat/>
    <w:rsid w:val="005239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945"/>
    <w:rPr>
      <w:rFonts w:asciiTheme="majorHAnsi" w:eastAsiaTheme="majorEastAsia" w:hAnsiTheme="majorHAnsi" w:cstheme="majorBidi"/>
      <w:spacing w:val="-10"/>
      <w:kern w:val="28"/>
      <w:sz w:val="56"/>
      <w:szCs w:val="56"/>
      <w:lang w:val="en-IE"/>
    </w:rPr>
  </w:style>
  <w:style w:type="paragraph" w:styleId="ListParagraph">
    <w:name w:val="List Paragraph"/>
    <w:basedOn w:val="Normal"/>
    <w:uiPriority w:val="34"/>
    <w:qFormat/>
    <w:rsid w:val="00182FF9"/>
    <w:pPr>
      <w:spacing w:after="200" w:line="276" w:lineRule="auto"/>
      <w:ind w:left="720"/>
      <w:contextualSpacing/>
    </w:pPr>
    <w:rPr>
      <w:rFonts w:eastAsiaTheme="minorHAnsi" w:cstheme="minorBidi"/>
    </w:rPr>
  </w:style>
  <w:style w:type="paragraph" w:styleId="Footer">
    <w:name w:val="footer"/>
    <w:basedOn w:val="Normal"/>
    <w:link w:val="FooterChar"/>
    <w:uiPriority w:val="99"/>
    <w:unhideWhenUsed/>
    <w:rsid w:val="00476ED4"/>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476ED4"/>
    <w:rPr>
      <w:sz w:val="22"/>
      <w:szCs w:val="22"/>
      <w:lang w:val="en-IE"/>
    </w:rPr>
  </w:style>
  <w:style w:type="character" w:styleId="PageNumber">
    <w:name w:val="page number"/>
    <w:basedOn w:val="DefaultParagraphFont"/>
    <w:unhideWhenUsed/>
    <w:rsid w:val="00476ED4"/>
  </w:style>
  <w:style w:type="paragraph" w:styleId="Header">
    <w:name w:val="header"/>
    <w:basedOn w:val="Normal"/>
    <w:link w:val="HeaderChar"/>
    <w:uiPriority w:val="99"/>
    <w:unhideWhenUsed/>
    <w:rsid w:val="00476ED4"/>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476ED4"/>
    <w:rPr>
      <w:sz w:val="22"/>
      <w:szCs w:val="22"/>
      <w:lang w:val="en-IE"/>
    </w:rPr>
  </w:style>
  <w:style w:type="paragraph" w:styleId="FootnoteText">
    <w:name w:val="footnote text"/>
    <w:basedOn w:val="Normal"/>
    <w:link w:val="FootnoteTextChar"/>
    <w:uiPriority w:val="99"/>
    <w:unhideWhenUsed/>
    <w:rsid w:val="00C67C09"/>
    <w:rPr>
      <w:rFonts w:eastAsiaTheme="minorHAnsi" w:cstheme="minorBidi"/>
      <w:sz w:val="20"/>
      <w:szCs w:val="20"/>
    </w:rPr>
  </w:style>
  <w:style w:type="character" w:customStyle="1" w:styleId="FootnoteTextChar">
    <w:name w:val="Footnote Text Char"/>
    <w:basedOn w:val="DefaultParagraphFont"/>
    <w:link w:val="FootnoteText"/>
    <w:uiPriority w:val="99"/>
    <w:rsid w:val="00C67C09"/>
    <w:rPr>
      <w:sz w:val="20"/>
      <w:szCs w:val="20"/>
      <w:lang w:val="en-IE"/>
    </w:rPr>
  </w:style>
  <w:style w:type="character" w:styleId="FootnoteReference">
    <w:name w:val="footnote reference"/>
    <w:basedOn w:val="DefaultParagraphFont"/>
    <w:uiPriority w:val="99"/>
    <w:semiHidden/>
    <w:unhideWhenUsed/>
    <w:rsid w:val="00C67C09"/>
    <w:rPr>
      <w:vertAlign w:val="superscript"/>
    </w:rPr>
  </w:style>
  <w:style w:type="character" w:styleId="Hyperlink">
    <w:name w:val="Hyperlink"/>
    <w:basedOn w:val="DefaultParagraphFont"/>
    <w:uiPriority w:val="99"/>
    <w:unhideWhenUsed/>
    <w:rsid w:val="00C36009"/>
    <w:rPr>
      <w:color w:val="0563C1" w:themeColor="hyperlink"/>
      <w:u w:val="single"/>
    </w:rPr>
  </w:style>
  <w:style w:type="character" w:customStyle="1" w:styleId="UnresolvedMention1">
    <w:name w:val="Unresolved Mention1"/>
    <w:basedOn w:val="DefaultParagraphFont"/>
    <w:uiPriority w:val="99"/>
    <w:rsid w:val="00C36009"/>
    <w:rPr>
      <w:color w:val="605E5C"/>
      <w:shd w:val="clear" w:color="auto" w:fill="E1DFDD"/>
    </w:rPr>
  </w:style>
  <w:style w:type="paragraph" w:styleId="TOCHeading">
    <w:name w:val="TOC Heading"/>
    <w:basedOn w:val="Heading1"/>
    <w:next w:val="Normal"/>
    <w:uiPriority w:val="39"/>
    <w:unhideWhenUsed/>
    <w:qFormat/>
    <w:rsid w:val="00831501"/>
    <w:pPr>
      <w:spacing w:before="480" w:after="0"/>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486CA9"/>
    <w:pPr>
      <w:tabs>
        <w:tab w:val="right" w:leader="dot" w:pos="9010"/>
      </w:tabs>
      <w:spacing w:before="120" w:line="276" w:lineRule="auto"/>
      <w:jc w:val="both"/>
    </w:pPr>
    <w:rPr>
      <w:rFonts w:eastAsiaTheme="minorHAnsi"/>
      <w:b/>
      <w:bCs/>
      <w:iCs/>
    </w:rPr>
  </w:style>
  <w:style w:type="paragraph" w:styleId="TOC2">
    <w:name w:val="toc 2"/>
    <w:basedOn w:val="Normal"/>
    <w:next w:val="Normal"/>
    <w:autoRedefine/>
    <w:uiPriority w:val="39"/>
    <w:unhideWhenUsed/>
    <w:rsid w:val="00756D14"/>
    <w:pPr>
      <w:tabs>
        <w:tab w:val="right" w:leader="dot" w:pos="9010"/>
      </w:tabs>
      <w:spacing w:before="120" w:line="276" w:lineRule="auto"/>
      <w:ind w:left="220"/>
    </w:pPr>
    <w:rPr>
      <w:rFonts w:eastAsiaTheme="minorHAnsi"/>
      <w:bCs/>
    </w:rPr>
  </w:style>
  <w:style w:type="paragraph" w:styleId="TOC3">
    <w:name w:val="toc 3"/>
    <w:basedOn w:val="Normal"/>
    <w:next w:val="Normal"/>
    <w:autoRedefine/>
    <w:uiPriority w:val="39"/>
    <w:unhideWhenUsed/>
    <w:rsid w:val="00831501"/>
    <w:pPr>
      <w:spacing w:line="276" w:lineRule="auto"/>
      <w:ind w:left="440"/>
    </w:pPr>
    <w:rPr>
      <w:rFonts w:eastAsiaTheme="minorHAnsi"/>
      <w:sz w:val="20"/>
      <w:szCs w:val="20"/>
    </w:rPr>
  </w:style>
  <w:style w:type="paragraph" w:styleId="TOC4">
    <w:name w:val="toc 4"/>
    <w:basedOn w:val="Normal"/>
    <w:next w:val="Normal"/>
    <w:autoRedefine/>
    <w:uiPriority w:val="39"/>
    <w:semiHidden/>
    <w:unhideWhenUsed/>
    <w:rsid w:val="00831501"/>
    <w:pPr>
      <w:spacing w:line="276" w:lineRule="auto"/>
      <w:ind w:left="660"/>
    </w:pPr>
    <w:rPr>
      <w:rFonts w:eastAsiaTheme="minorHAnsi"/>
      <w:sz w:val="20"/>
      <w:szCs w:val="20"/>
    </w:rPr>
  </w:style>
  <w:style w:type="paragraph" w:styleId="TOC5">
    <w:name w:val="toc 5"/>
    <w:basedOn w:val="Normal"/>
    <w:next w:val="Normal"/>
    <w:autoRedefine/>
    <w:uiPriority w:val="39"/>
    <w:semiHidden/>
    <w:unhideWhenUsed/>
    <w:rsid w:val="00831501"/>
    <w:pPr>
      <w:spacing w:line="276" w:lineRule="auto"/>
      <w:ind w:left="880"/>
    </w:pPr>
    <w:rPr>
      <w:rFonts w:eastAsiaTheme="minorHAnsi"/>
      <w:sz w:val="20"/>
      <w:szCs w:val="20"/>
    </w:rPr>
  </w:style>
  <w:style w:type="paragraph" w:styleId="TOC6">
    <w:name w:val="toc 6"/>
    <w:basedOn w:val="Normal"/>
    <w:next w:val="Normal"/>
    <w:autoRedefine/>
    <w:uiPriority w:val="39"/>
    <w:semiHidden/>
    <w:unhideWhenUsed/>
    <w:rsid w:val="00831501"/>
    <w:pPr>
      <w:spacing w:line="276" w:lineRule="auto"/>
      <w:ind w:left="1100"/>
    </w:pPr>
    <w:rPr>
      <w:rFonts w:eastAsiaTheme="minorHAnsi"/>
      <w:sz w:val="20"/>
      <w:szCs w:val="20"/>
    </w:rPr>
  </w:style>
  <w:style w:type="paragraph" w:styleId="TOC7">
    <w:name w:val="toc 7"/>
    <w:basedOn w:val="Normal"/>
    <w:next w:val="Normal"/>
    <w:autoRedefine/>
    <w:uiPriority w:val="39"/>
    <w:semiHidden/>
    <w:unhideWhenUsed/>
    <w:rsid w:val="00831501"/>
    <w:pPr>
      <w:spacing w:line="276" w:lineRule="auto"/>
      <w:ind w:left="1320"/>
    </w:pPr>
    <w:rPr>
      <w:rFonts w:eastAsiaTheme="minorHAnsi"/>
      <w:sz w:val="20"/>
      <w:szCs w:val="20"/>
    </w:rPr>
  </w:style>
  <w:style w:type="paragraph" w:styleId="TOC8">
    <w:name w:val="toc 8"/>
    <w:basedOn w:val="Normal"/>
    <w:next w:val="Normal"/>
    <w:autoRedefine/>
    <w:uiPriority w:val="39"/>
    <w:semiHidden/>
    <w:unhideWhenUsed/>
    <w:rsid w:val="00831501"/>
    <w:pPr>
      <w:spacing w:line="276" w:lineRule="auto"/>
      <w:ind w:left="1540"/>
    </w:pPr>
    <w:rPr>
      <w:rFonts w:eastAsiaTheme="minorHAnsi"/>
      <w:sz w:val="20"/>
      <w:szCs w:val="20"/>
    </w:rPr>
  </w:style>
  <w:style w:type="paragraph" w:styleId="TOC9">
    <w:name w:val="toc 9"/>
    <w:basedOn w:val="Normal"/>
    <w:next w:val="Normal"/>
    <w:autoRedefine/>
    <w:uiPriority w:val="39"/>
    <w:semiHidden/>
    <w:unhideWhenUsed/>
    <w:rsid w:val="00831501"/>
    <w:pPr>
      <w:spacing w:line="276" w:lineRule="auto"/>
      <w:ind w:left="1760"/>
    </w:pPr>
    <w:rPr>
      <w:rFonts w:eastAsiaTheme="minorHAnsi"/>
      <w:sz w:val="20"/>
      <w:szCs w:val="20"/>
    </w:rPr>
  </w:style>
  <w:style w:type="character" w:customStyle="1" w:styleId="Heading3Char">
    <w:name w:val="Heading 3 Char"/>
    <w:basedOn w:val="DefaultParagraphFont"/>
    <w:link w:val="Heading3"/>
    <w:uiPriority w:val="9"/>
    <w:rsid w:val="00601A99"/>
    <w:rPr>
      <w:rFonts w:eastAsia="Malgun Gothic" w:cs="Calibri (Body)"/>
      <w:b/>
      <w:color w:val="000000" w:themeColor="text1"/>
      <w:sz w:val="22"/>
      <w:lang w:eastAsia="ja-JP"/>
    </w:rPr>
  </w:style>
  <w:style w:type="character" w:styleId="FollowedHyperlink">
    <w:name w:val="FollowedHyperlink"/>
    <w:basedOn w:val="DefaultParagraphFont"/>
    <w:uiPriority w:val="99"/>
    <w:semiHidden/>
    <w:unhideWhenUsed/>
    <w:rsid w:val="00462910"/>
    <w:rPr>
      <w:color w:val="954F72" w:themeColor="followedHyperlink"/>
      <w:u w:val="single"/>
    </w:rPr>
  </w:style>
  <w:style w:type="paragraph" w:styleId="CommentText">
    <w:name w:val="annotation text"/>
    <w:basedOn w:val="Normal"/>
    <w:link w:val="CommentTextChar"/>
    <w:uiPriority w:val="99"/>
    <w:unhideWhenUsed/>
    <w:rsid w:val="009F59A4"/>
    <w:rPr>
      <w:sz w:val="20"/>
      <w:szCs w:val="20"/>
    </w:rPr>
  </w:style>
  <w:style w:type="character" w:customStyle="1" w:styleId="CommentTextChar">
    <w:name w:val="Comment Text Char"/>
    <w:basedOn w:val="DefaultParagraphFont"/>
    <w:link w:val="CommentText"/>
    <w:uiPriority w:val="99"/>
    <w:rsid w:val="009F59A4"/>
    <w:rPr>
      <w:rFonts w:ascii="Times New Roman" w:eastAsia="Times New Roman" w:hAnsi="Times New Roman" w:cs="Times New Roman"/>
      <w:sz w:val="20"/>
      <w:szCs w:val="20"/>
      <w:lang w:val="en-IE"/>
    </w:rPr>
  </w:style>
  <w:style w:type="character" w:customStyle="1" w:styleId="Heading4Char">
    <w:name w:val="Heading 4 Char"/>
    <w:basedOn w:val="DefaultParagraphFont"/>
    <w:link w:val="Heading4"/>
    <w:uiPriority w:val="9"/>
    <w:rsid w:val="009F59A4"/>
    <w:rPr>
      <w:rFonts w:asciiTheme="majorHAnsi" w:eastAsiaTheme="majorEastAsia" w:hAnsiTheme="majorHAnsi" w:cstheme="majorBidi"/>
      <w:i/>
      <w:iCs/>
      <w:color w:val="2F5496" w:themeColor="accent1" w:themeShade="BF"/>
      <w:sz w:val="22"/>
      <w:szCs w:val="22"/>
      <w:lang w:val="en-IE"/>
    </w:rPr>
  </w:style>
  <w:style w:type="character" w:styleId="CommentReference">
    <w:name w:val="annotation reference"/>
    <w:basedOn w:val="DefaultParagraphFont"/>
    <w:uiPriority w:val="99"/>
    <w:semiHidden/>
    <w:unhideWhenUsed/>
    <w:rsid w:val="009F59A4"/>
    <w:rPr>
      <w:sz w:val="22"/>
      <w:szCs w:val="16"/>
    </w:rPr>
  </w:style>
  <w:style w:type="paragraph" w:styleId="NoSpacing">
    <w:name w:val="No Spacing"/>
    <w:uiPriority w:val="1"/>
    <w:qFormat/>
    <w:rsid w:val="009F59A4"/>
    <w:rPr>
      <w:color w:val="595959" w:themeColor="text1" w:themeTint="A6"/>
      <w:sz w:val="22"/>
      <w:szCs w:val="22"/>
      <w:lang w:val="en-IE"/>
    </w:rPr>
  </w:style>
  <w:style w:type="paragraph" w:styleId="Quote">
    <w:name w:val="Quote"/>
    <w:basedOn w:val="Normal"/>
    <w:next w:val="Normal"/>
    <w:link w:val="QuoteChar"/>
    <w:uiPriority w:val="29"/>
    <w:qFormat/>
    <w:rsid w:val="00180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04AE"/>
    <w:rPr>
      <w:rFonts w:eastAsia="Times New Roman" w:cstheme="minorHAnsi"/>
      <w:i/>
      <w:iCs/>
      <w:color w:val="404040" w:themeColor="text1" w:themeTint="BF"/>
      <w:sz w:val="22"/>
      <w:szCs w:val="22"/>
      <w:lang w:val="en-IE"/>
    </w:rPr>
  </w:style>
  <w:style w:type="paragraph" w:styleId="Revision">
    <w:name w:val="Revision"/>
    <w:hidden/>
    <w:uiPriority w:val="99"/>
    <w:semiHidden/>
    <w:rsid w:val="00B31CD8"/>
    <w:rPr>
      <w:rFonts w:eastAsia="Times New Roman" w:cstheme="minorHAnsi"/>
      <w:sz w:val="22"/>
      <w:szCs w:val="22"/>
      <w:lang w:val="en-IE"/>
    </w:rPr>
  </w:style>
  <w:style w:type="paragraph" w:styleId="HTMLPreformatted">
    <w:name w:val="HTML Preformatted"/>
    <w:basedOn w:val="Normal"/>
    <w:link w:val="HTMLPreformattedChar"/>
    <w:uiPriority w:val="99"/>
    <w:unhideWhenUsed/>
    <w:rsid w:val="005209E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209EC"/>
    <w:rPr>
      <w:rFonts w:ascii="Consolas" w:eastAsia="Times New Roman" w:hAnsi="Consolas" w:cs="Consolas"/>
      <w:sz w:val="20"/>
      <w:szCs w:val="20"/>
      <w:lang w:val="en-IE"/>
    </w:rPr>
  </w:style>
  <w:style w:type="character" w:styleId="Emphasis">
    <w:name w:val="Emphasis"/>
    <w:basedOn w:val="DefaultParagraphFont"/>
    <w:uiPriority w:val="20"/>
    <w:qFormat/>
    <w:rsid w:val="005209EC"/>
    <w:rPr>
      <w:i/>
      <w:iCs/>
    </w:rPr>
  </w:style>
  <w:style w:type="paragraph" w:customStyle="1" w:styleId="Default">
    <w:name w:val="Default"/>
    <w:rsid w:val="00A9749D"/>
    <w:pPr>
      <w:autoSpaceDE w:val="0"/>
      <w:autoSpaceDN w:val="0"/>
      <w:adjustRightInd w:val="0"/>
    </w:pPr>
    <w:rPr>
      <w:rFonts w:ascii="Calibri" w:hAnsi="Calibri" w:cs="Calibri"/>
      <w:color w:val="000000"/>
      <w:lang w:val="en-IE"/>
    </w:rPr>
  </w:style>
  <w:style w:type="character" w:customStyle="1" w:styleId="selectable">
    <w:name w:val="selectable"/>
    <w:basedOn w:val="DefaultParagraphFont"/>
    <w:rsid w:val="0064103A"/>
  </w:style>
  <w:style w:type="character" w:customStyle="1" w:styleId="UnresolvedMention2">
    <w:name w:val="Unresolved Mention2"/>
    <w:basedOn w:val="DefaultParagraphFont"/>
    <w:uiPriority w:val="99"/>
    <w:semiHidden/>
    <w:unhideWhenUsed/>
    <w:rsid w:val="001F7D74"/>
    <w:rPr>
      <w:color w:val="605E5C"/>
      <w:shd w:val="clear" w:color="auto" w:fill="E1DFDD"/>
    </w:rPr>
  </w:style>
  <w:style w:type="paragraph" w:customStyle="1" w:styleId="Photo">
    <w:name w:val="Photo"/>
    <w:basedOn w:val="Normal"/>
    <w:uiPriority w:val="1"/>
    <w:qFormat/>
    <w:rsid w:val="00324EB4"/>
    <w:pPr>
      <w:jc w:val="center"/>
    </w:pPr>
    <w:rPr>
      <w:rFonts w:eastAsiaTheme="minorHAnsi" w:cstheme="minorBidi"/>
      <w:color w:val="595959" w:themeColor="text1" w:themeTint="A6"/>
    </w:rPr>
  </w:style>
  <w:style w:type="character" w:customStyle="1" w:styleId="ref-overlay">
    <w:name w:val="ref-overlay"/>
    <w:basedOn w:val="DefaultParagraphFont"/>
    <w:rsid w:val="00A67C5C"/>
  </w:style>
  <w:style w:type="character" w:customStyle="1" w:styleId="hlfld-contribauthor">
    <w:name w:val="hlfld-contribauthor"/>
    <w:basedOn w:val="DefaultParagraphFont"/>
    <w:rsid w:val="00A67C5C"/>
  </w:style>
  <w:style w:type="character" w:customStyle="1" w:styleId="nlmgiven-names">
    <w:name w:val="nlm_given-names"/>
    <w:basedOn w:val="DefaultParagraphFont"/>
    <w:rsid w:val="00A67C5C"/>
  </w:style>
  <w:style w:type="character" w:customStyle="1" w:styleId="nlmarticle-title">
    <w:name w:val="nlm_article-title"/>
    <w:basedOn w:val="DefaultParagraphFont"/>
    <w:rsid w:val="00A67C5C"/>
  </w:style>
  <w:style w:type="paragraph" w:styleId="CommentSubject">
    <w:name w:val="annotation subject"/>
    <w:basedOn w:val="CommentText"/>
    <w:next w:val="CommentText"/>
    <w:link w:val="CommentSubjectChar"/>
    <w:uiPriority w:val="99"/>
    <w:semiHidden/>
    <w:unhideWhenUsed/>
    <w:rsid w:val="0041533F"/>
    <w:rPr>
      <w:b/>
      <w:bCs/>
    </w:rPr>
  </w:style>
  <w:style w:type="character" w:customStyle="1" w:styleId="CommentSubjectChar">
    <w:name w:val="Comment Subject Char"/>
    <w:basedOn w:val="CommentTextChar"/>
    <w:link w:val="CommentSubject"/>
    <w:uiPriority w:val="99"/>
    <w:semiHidden/>
    <w:rsid w:val="0041533F"/>
    <w:rPr>
      <w:rFonts w:ascii="Times New Roman" w:eastAsia="Times New Roman" w:hAnsi="Times New Roman" w:cstheme="minorHAnsi"/>
      <w:b/>
      <w:bCs/>
      <w:noProof/>
      <w:sz w:val="20"/>
      <w:szCs w:val="20"/>
      <w:lang w:val="en-IE"/>
    </w:rPr>
  </w:style>
  <w:style w:type="paragraph" w:customStyle="1" w:styleId="strapline">
    <w:name w:val="strap line"/>
    <w:link w:val="straplineChar"/>
    <w:semiHidden/>
    <w:rsid w:val="00C07FA4"/>
    <w:pPr>
      <w:jc w:val="right"/>
    </w:pPr>
    <w:rPr>
      <w:rFonts w:ascii="Verdana" w:eastAsia="Times New Roman" w:hAnsi="Verdana" w:cs="Times New Roman"/>
      <w:color w:val="000080"/>
      <w:spacing w:val="16"/>
      <w:sz w:val="16"/>
      <w:szCs w:val="16"/>
      <w:lang w:val="de-DE"/>
    </w:rPr>
  </w:style>
  <w:style w:type="character" w:customStyle="1" w:styleId="straplineChar">
    <w:name w:val="strap line Char"/>
    <w:link w:val="strapline"/>
    <w:semiHidden/>
    <w:rsid w:val="00C07FA4"/>
    <w:rPr>
      <w:rFonts w:ascii="Verdana" w:eastAsia="Times New Roman" w:hAnsi="Verdana" w:cs="Times New Roman"/>
      <w:color w:val="000080"/>
      <w:spacing w:val="16"/>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758">
      <w:bodyDiv w:val="1"/>
      <w:marLeft w:val="0"/>
      <w:marRight w:val="0"/>
      <w:marTop w:val="0"/>
      <w:marBottom w:val="0"/>
      <w:divBdr>
        <w:top w:val="none" w:sz="0" w:space="0" w:color="auto"/>
        <w:left w:val="none" w:sz="0" w:space="0" w:color="auto"/>
        <w:bottom w:val="none" w:sz="0" w:space="0" w:color="auto"/>
        <w:right w:val="none" w:sz="0" w:space="0" w:color="auto"/>
      </w:divBdr>
    </w:div>
    <w:div w:id="9528377">
      <w:bodyDiv w:val="1"/>
      <w:marLeft w:val="0"/>
      <w:marRight w:val="0"/>
      <w:marTop w:val="0"/>
      <w:marBottom w:val="0"/>
      <w:divBdr>
        <w:top w:val="none" w:sz="0" w:space="0" w:color="auto"/>
        <w:left w:val="none" w:sz="0" w:space="0" w:color="auto"/>
        <w:bottom w:val="none" w:sz="0" w:space="0" w:color="auto"/>
        <w:right w:val="none" w:sz="0" w:space="0" w:color="auto"/>
      </w:divBdr>
    </w:div>
    <w:div w:id="13776450">
      <w:bodyDiv w:val="1"/>
      <w:marLeft w:val="0"/>
      <w:marRight w:val="0"/>
      <w:marTop w:val="0"/>
      <w:marBottom w:val="0"/>
      <w:divBdr>
        <w:top w:val="none" w:sz="0" w:space="0" w:color="auto"/>
        <w:left w:val="none" w:sz="0" w:space="0" w:color="auto"/>
        <w:bottom w:val="none" w:sz="0" w:space="0" w:color="auto"/>
        <w:right w:val="none" w:sz="0" w:space="0" w:color="auto"/>
      </w:divBdr>
    </w:div>
    <w:div w:id="37515386">
      <w:bodyDiv w:val="1"/>
      <w:marLeft w:val="0"/>
      <w:marRight w:val="0"/>
      <w:marTop w:val="0"/>
      <w:marBottom w:val="0"/>
      <w:divBdr>
        <w:top w:val="none" w:sz="0" w:space="0" w:color="auto"/>
        <w:left w:val="none" w:sz="0" w:space="0" w:color="auto"/>
        <w:bottom w:val="none" w:sz="0" w:space="0" w:color="auto"/>
        <w:right w:val="none" w:sz="0" w:space="0" w:color="auto"/>
      </w:divBdr>
    </w:div>
    <w:div w:id="118959581">
      <w:bodyDiv w:val="1"/>
      <w:marLeft w:val="0"/>
      <w:marRight w:val="0"/>
      <w:marTop w:val="0"/>
      <w:marBottom w:val="0"/>
      <w:divBdr>
        <w:top w:val="none" w:sz="0" w:space="0" w:color="auto"/>
        <w:left w:val="none" w:sz="0" w:space="0" w:color="auto"/>
        <w:bottom w:val="none" w:sz="0" w:space="0" w:color="auto"/>
        <w:right w:val="none" w:sz="0" w:space="0" w:color="auto"/>
      </w:divBdr>
    </w:div>
    <w:div w:id="126778840">
      <w:bodyDiv w:val="1"/>
      <w:marLeft w:val="0"/>
      <w:marRight w:val="0"/>
      <w:marTop w:val="0"/>
      <w:marBottom w:val="0"/>
      <w:divBdr>
        <w:top w:val="none" w:sz="0" w:space="0" w:color="auto"/>
        <w:left w:val="none" w:sz="0" w:space="0" w:color="auto"/>
        <w:bottom w:val="none" w:sz="0" w:space="0" w:color="auto"/>
        <w:right w:val="none" w:sz="0" w:space="0" w:color="auto"/>
      </w:divBdr>
    </w:div>
    <w:div w:id="128480678">
      <w:bodyDiv w:val="1"/>
      <w:marLeft w:val="0"/>
      <w:marRight w:val="0"/>
      <w:marTop w:val="0"/>
      <w:marBottom w:val="0"/>
      <w:divBdr>
        <w:top w:val="none" w:sz="0" w:space="0" w:color="auto"/>
        <w:left w:val="none" w:sz="0" w:space="0" w:color="auto"/>
        <w:bottom w:val="none" w:sz="0" w:space="0" w:color="auto"/>
        <w:right w:val="none" w:sz="0" w:space="0" w:color="auto"/>
      </w:divBdr>
    </w:div>
    <w:div w:id="133572080">
      <w:bodyDiv w:val="1"/>
      <w:marLeft w:val="0"/>
      <w:marRight w:val="0"/>
      <w:marTop w:val="0"/>
      <w:marBottom w:val="0"/>
      <w:divBdr>
        <w:top w:val="none" w:sz="0" w:space="0" w:color="auto"/>
        <w:left w:val="none" w:sz="0" w:space="0" w:color="auto"/>
        <w:bottom w:val="none" w:sz="0" w:space="0" w:color="auto"/>
        <w:right w:val="none" w:sz="0" w:space="0" w:color="auto"/>
      </w:divBdr>
    </w:div>
    <w:div w:id="152111785">
      <w:bodyDiv w:val="1"/>
      <w:marLeft w:val="0"/>
      <w:marRight w:val="0"/>
      <w:marTop w:val="0"/>
      <w:marBottom w:val="0"/>
      <w:divBdr>
        <w:top w:val="none" w:sz="0" w:space="0" w:color="auto"/>
        <w:left w:val="none" w:sz="0" w:space="0" w:color="auto"/>
        <w:bottom w:val="none" w:sz="0" w:space="0" w:color="auto"/>
        <w:right w:val="none" w:sz="0" w:space="0" w:color="auto"/>
      </w:divBdr>
    </w:div>
    <w:div w:id="162009872">
      <w:bodyDiv w:val="1"/>
      <w:marLeft w:val="0"/>
      <w:marRight w:val="0"/>
      <w:marTop w:val="0"/>
      <w:marBottom w:val="0"/>
      <w:divBdr>
        <w:top w:val="none" w:sz="0" w:space="0" w:color="auto"/>
        <w:left w:val="none" w:sz="0" w:space="0" w:color="auto"/>
        <w:bottom w:val="none" w:sz="0" w:space="0" w:color="auto"/>
        <w:right w:val="none" w:sz="0" w:space="0" w:color="auto"/>
      </w:divBdr>
    </w:div>
    <w:div w:id="186257518">
      <w:bodyDiv w:val="1"/>
      <w:marLeft w:val="0"/>
      <w:marRight w:val="0"/>
      <w:marTop w:val="0"/>
      <w:marBottom w:val="0"/>
      <w:divBdr>
        <w:top w:val="none" w:sz="0" w:space="0" w:color="auto"/>
        <w:left w:val="none" w:sz="0" w:space="0" w:color="auto"/>
        <w:bottom w:val="none" w:sz="0" w:space="0" w:color="auto"/>
        <w:right w:val="none" w:sz="0" w:space="0" w:color="auto"/>
      </w:divBdr>
    </w:div>
    <w:div w:id="195697323">
      <w:bodyDiv w:val="1"/>
      <w:marLeft w:val="0"/>
      <w:marRight w:val="0"/>
      <w:marTop w:val="0"/>
      <w:marBottom w:val="0"/>
      <w:divBdr>
        <w:top w:val="none" w:sz="0" w:space="0" w:color="auto"/>
        <w:left w:val="none" w:sz="0" w:space="0" w:color="auto"/>
        <w:bottom w:val="none" w:sz="0" w:space="0" w:color="auto"/>
        <w:right w:val="none" w:sz="0" w:space="0" w:color="auto"/>
      </w:divBdr>
    </w:div>
    <w:div w:id="204877411">
      <w:bodyDiv w:val="1"/>
      <w:marLeft w:val="0"/>
      <w:marRight w:val="0"/>
      <w:marTop w:val="0"/>
      <w:marBottom w:val="0"/>
      <w:divBdr>
        <w:top w:val="none" w:sz="0" w:space="0" w:color="auto"/>
        <w:left w:val="none" w:sz="0" w:space="0" w:color="auto"/>
        <w:bottom w:val="none" w:sz="0" w:space="0" w:color="auto"/>
        <w:right w:val="none" w:sz="0" w:space="0" w:color="auto"/>
      </w:divBdr>
    </w:div>
    <w:div w:id="222182131">
      <w:bodyDiv w:val="1"/>
      <w:marLeft w:val="0"/>
      <w:marRight w:val="0"/>
      <w:marTop w:val="0"/>
      <w:marBottom w:val="0"/>
      <w:divBdr>
        <w:top w:val="none" w:sz="0" w:space="0" w:color="auto"/>
        <w:left w:val="none" w:sz="0" w:space="0" w:color="auto"/>
        <w:bottom w:val="none" w:sz="0" w:space="0" w:color="auto"/>
        <w:right w:val="none" w:sz="0" w:space="0" w:color="auto"/>
      </w:divBdr>
    </w:div>
    <w:div w:id="229930901">
      <w:bodyDiv w:val="1"/>
      <w:marLeft w:val="0"/>
      <w:marRight w:val="0"/>
      <w:marTop w:val="0"/>
      <w:marBottom w:val="0"/>
      <w:divBdr>
        <w:top w:val="none" w:sz="0" w:space="0" w:color="auto"/>
        <w:left w:val="none" w:sz="0" w:space="0" w:color="auto"/>
        <w:bottom w:val="none" w:sz="0" w:space="0" w:color="auto"/>
        <w:right w:val="none" w:sz="0" w:space="0" w:color="auto"/>
      </w:divBdr>
    </w:div>
    <w:div w:id="231896217">
      <w:bodyDiv w:val="1"/>
      <w:marLeft w:val="0"/>
      <w:marRight w:val="0"/>
      <w:marTop w:val="0"/>
      <w:marBottom w:val="0"/>
      <w:divBdr>
        <w:top w:val="none" w:sz="0" w:space="0" w:color="auto"/>
        <w:left w:val="none" w:sz="0" w:space="0" w:color="auto"/>
        <w:bottom w:val="none" w:sz="0" w:space="0" w:color="auto"/>
        <w:right w:val="none" w:sz="0" w:space="0" w:color="auto"/>
      </w:divBdr>
    </w:div>
    <w:div w:id="251401285">
      <w:bodyDiv w:val="1"/>
      <w:marLeft w:val="0"/>
      <w:marRight w:val="0"/>
      <w:marTop w:val="0"/>
      <w:marBottom w:val="0"/>
      <w:divBdr>
        <w:top w:val="none" w:sz="0" w:space="0" w:color="auto"/>
        <w:left w:val="none" w:sz="0" w:space="0" w:color="auto"/>
        <w:bottom w:val="none" w:sz="0" w:space="0" w:color="auto"/>
        <w:right w:val="none" w:sz="0" w:space="0" w:color="auto"/>
      </w:divBdr>
    </w:div>
    <w:div w:id="286009751">
      <w:bodyDiv w:val="1"/>
      <w:marLeft w:val="0"/>
      <w:marRight w:val="0"/>
      <w:marTop w:val="0"/>
      <w:marBottom w:val="0"/>
      <w:divBdr>
        <w:top w:val="none" w:sz="0" w:space="0" w:color="auto"/>
        <w:left w:val="none" w:sz="0" w:space="0" w:color="auto"/>
        <w:bottom w:val="none" w:sz="0" w:space="0" w:color="auto"/>
        <w:right w:val="none" w:sz="0" w:space="0" w:color="auto"/>
      </w:divBdr>
    </w:div>
    <w:div w:id="368989931">
      <w:bodyDiv w:val="1"/>
      <w:marLeft w:val="0"/>
      <w:marRight w:val="0"/>
      <w:marTop w:val="0"/>
      <w:marBottom w:val="0"/>
      <w:divBdr>
        <w:top w:val="none" w:sz="0" w:space="0" w:color="auto"/>
        <w:left w:val="none" w:sz="0" w:space="0" w:color="auto"/>
        <w:bottom w:val="none" w:sz="0" w:space="0" w:color="auto"/>
        <w:right w:val="none" w:sz="0" w:space="0" w:color="auto"/>
      </w:divBdr>
    </w:div>
    <w:div w:id="403650513">
      <w:bodyDiv w:val="1"/>
      <w:marLeft w:val="0"/>
      <w:marRight w:val="0"/>
      <w:marTop w:val="0"/>
      <w:marBottom w:val="0"/>
      <w:divBdr>
        <w:top w:val="none" w:sz="0" w:space="0" w:color="auto"/>
        <w:left w:val="none" w:sz="0" w:space="0" w:color="auto"/>
        <w:bottom w:val="none" w:sz="0" w:space="0" w:color="auto"/>
        <w:right w:val="none" w:sz="0" w:space="0" w:color="auto"/>
      </w:divBdr>
    </w:div>
    <w:div w:id="447088145">
      <w:bodyDiv w:val="1"/>
      <w:marLeft w:val="0"/>
      <w:marRight w:val="0"/>
      <w:marTop w:val="0"/>
      <w:marBottom w:val="0"/>
      <w:divBdr>
        <w:top w:val="none" w:sz="0" w:space="0" w:color="auto"/>
        <w:left w:val="none" w:sz="0" w:space="0" w:color="auto"/>
        <w:bottom w:val="none" w:sz="0" w:space="0" w:color="auto"/>
        <w:right w:val="none" w:sz="0" w:space="0" w:color="auto"/>
      </w:divBdr>
    </w:div>
    <w:div w:id="476919757">
      <w:bodyDiv w:val="1"/>
      <w:marLeft w:val="0"/>
      <w:marRight w:val="0"/>
      <w:marTop w:val="0"/>
      <w:marBottom w:val="0"/>
      <w:divBdr>
        <w:top w:val="none" w:sz="0" w:space="0" w:color="auto"/>
        <w:left w:val="none" w:sz="0" w:space="0" w:color="auto"/>
        <w:bottom w:val="none" w:sz="0" w:space="0" w:color="auto"/>
        <w:right w:val="none" w:sz="0" w:space="0" w:color="auto"/>
      </w:divBdr>
    </w:div>
    <w:div w:id="513417333">
      <w:bodyDiv w:val="1"/>
      <w:marLeft w:val="0"/>
      <w:marRight w:val="0"/>
      <w:marTop w:val="0"/>
      <w:marBottom w:val="0"/>
      <w:divBdr>
        <w:top w:val="none" w:sz="0" w:space="0" w:color="auto"/>
        <w:left w:val="none" w:sz="0" w:space="0" w:color="auto"/>
        <w:bottom w:val="none" w:sz="0" w:space="0" w:color="auto"/>
        <w:right w:val="none" w:sz="0" w:space="0" w:color="auto"/>
      </w:divBdr>
    </w:div>
    <w:div w:id="522591523">
      <w:bodyDiv w:val="1"/>
      <w:marLeft w:val="0"/>
      <w:marRight w:val="0"/>
      <w:marTop w:val="0"/>
      <w:marBottom w:val="0"/>
      <w:divBdr>
        <w:top w:val="none" w:sz="0" w:space="0" w:color="auto"/>
        <w:left w:val="none" w:sz="0" w:space="0" w:color="auto"/>
        <w:bottom w:val="none" w:sz="0" w:space="0" w:color="auto"/>
        <w:right w:val="none" w:sz="0" w:space="0" w:color="auto"/>
      </w:divBdr>
    </w:div>
    <w:div w:id="524447510">
      <w:bodyDiv w:val="1"/>
      <w:marLeft w:val="0"/>
      <w:marRight w:val="0"/>
      <w:marTop w:val="0"/>
      <w:marBottom w:val="0"/>
      <w:divBdr>
        <w:top w:val="none" w:sz="0" w:space="0" w:color="auto"/>
        <w:left w:val="none" w:sz="0" w:space="0" w:color="auto"/>
        <w:bottom w:val="none" w:sz="0" w:space="0" w:color="auto"/>
        <w:right w:val="none" w:sz="0" w:space="0" w:color="auto"/>
      </w:divBdr>
    </w:div>
    <w:div w:id="542399794">
      <w:bodyDiv w:val="1"/>
      <w:marLeft w:val="0"/>
      <w:marRight w:val="0"/>
      <w:marTop w:val="0"/>
      <w:marBottom w:val="0"/>
      <w:divBdr>
        <w:top w:val="none" w:sz="0" w:space="0" w:color="auto"/>
        <w:left w:val="none" w:sz="0" w:space="0" w:color="auto"/>
        <w:bottom w:val="none" w:sz="0" w:space="0" w:color="auto"/>
        <w:right w:val="none" w:sz="0" w:space="0" w:color="auto"/>
      </w:divBdr>
    </w:div>
    <w:div w:id="559562694">
      <w:bodyDiv w:val="1"/>
      <w:marLeft w:val="0"/>
      <w:marRight w:val="0"/>
      <w:marTop w:val="0"/>
      <w:marBottom w:val="0"/>
      <w:divBdr>
        <w:top w:val="none" w:sz="0" w:space="0" w:color="auto"/>
        <w:left w:val="none" w:sz="0" w:space="0" w:color="auto"/>
        <w:bottom w:val="none" w:sz="0" w:space="0" w:color="auto"/>
        <w:right w:val="none" w:sz="0" w:space="0" w:color="auto"/>
      </w:divBdr>
    </w:div>
    <w:div w:id="590548647">
      <w:bodyDiv w:val="1"/>
      <w:marLeft w:val="0"/>
      <w:marRight w:val="0"/>
      <w:marTop w:val="0"/>
      <w:marBottom w:val="0"/>
      <w:divBdr>
        <w:top w:val="none" w:sz="0" w:space="0" w:color="auto"/>
        <w:left w:val="none" w:sz="0" w:space="0" w:color="auto"/>
        <w:bottom w:val="none" w:sz="0" w:space="0" w:color="auto"/>
        <w:right w:val="none" w:sz="0" w:space="0" w:color="auto"/>
      </w:divBdr>
    </w:div>
    <w:div w:id="592511870">
      <w:bodyDiv w:val="1"/>
      <w:marLeft w:val="0"/>
      <w:marRight w:val="0"/>
      <w:marTop w:val="0"/>
      <w:marBottom w:val="0"/>
      <w:divBdr>
        <w:top w:val="none" w:sz="0" w:space="0" w:color="auto"/>
        <w:left w:val="none" w:sz="0" w:space="0" w:color="auto"/>
        <w:bottom w:val="none" w:sz="0" w:space="0" w:color="auto"/>
        <w:right w:val="none" w:sz="0" w:space="0" w:color="auto"/>
      </w:divBdr>
    </w:div>
    <w:div w:id="641235732">
      <w:bodyDiv w:val="1"/>
      <w:marLeft w:val="0"/>
      <w:marRight w:val="0"/>
      <w:marTop w:val="0"/>
      <w:marBottom w:val="0"/>
      <w:divBdr>
        <w:top w:val="none" w:sz="0" w:space="0" w:color="auto"/>
        <w:left w:val="none" w:sz="0" w:space="0" w:color="auto"/>
        <w:bottom w:val="none" w:sz="0" w:space="0" w:color="auto"/>
        <w:right w:val="none" w:sz="0" w:space="0" w:color="auto"/>
      </w:divBdr>
    </w:div>
    <w:div w:id="649217326">
      <w:bodyDiv w:val="1"/>
      <w:marLeft w:val="0"/>
      <w:marRight w:val="0"/>
      <w:marTop w:val="0"/>
      <w:marBottom w:val="0"/>
      <w:divBdr>
        <w:top w:val="none" w:sz="0" w:space="0" w:color="auto"/>
        <w:left w:val="none" w:sz="0" w:space="0" w:color="auto"/>
        <w:bottom w:val="none" w:sz="0" w:space="0" w:color="auto"/>
        <w:right w:val="none" w:sz="0" w:space="0" w:color="auto"/>
      </w:divBdr>
    </w:div>
    <w:div w:id="653221872">
      <w:bodyDiv w:val="1"/>
      <w:marLeft w:val="0"/>
      <w:marRight w:val="0"/>
      <w:marTop w:val="0"/>
      <w:marBottom w:val="0"/>
      <w:divBdr>
        <w:top w:val="none" w:sz="0" w:space="0" w:color="auto"/>
        <w:left w:val="none" w:sz="0" w:space="0" w:color="auto"/>
        <w:bottom w:val="none" w:sz="0" w:space="0" w:color="auto"/>
        <w:right w:val="none" w:sz="0" w:space="0" w:color="auto"/>
      </w:divBdr>
    </w:div>
    <w:div w:id="656961608">
      <w:bodyDiv w:val="1"/>
      <w:marLeft w:val="0"/>
      <w:marRight w:val="0"/>
      <w:marTop w:val="0"/>
      <w:marBottom w:val="0"/>
      <w:divBdr>
        <w:top w:val="none" w:sz="0" w:space="0" w:color="auto"/>
        <w:left w:val="none" w:sz="0" w:space="0" w:color="auto"/>
        <w:bottom w:val="none" w:sz="0" w:space="0" w:color="auto"/>
        <w:right w:val="none" w:sz="0" w:space="0" w:color="auto"/>
      </w:divBdr>
    </w:div>
    <w:div w:id="675959183">
      <w:bodyDiv w:val="1"/>
      <w:marLeft w:val="0"/>
      <w:marRight w:val="0"/>
      <w:marTop w:val="0"/>
      <w:marBottom w:val="0"/>
      <w:divBdr>
        <w:top w:val="none" w:sz="0" w:space="0" w:color="auto"/>
        <w:left w:val="none" w:sz="0" w:space="0" w:color="auto"/>
        <w:bottom w:val="none" w:sz="0" w:space="0" w:color="auto"/>
        <w:right w:val="none" w:sz="0" w:space="0" w:color="auto"/>
      </w:divBdr>
    </w:div>
    <w:div w:id="681979904">
      <w:bodyDiv w:val="1"/>
      <w:marLeft w:val="0"/>
      <w:marRight w:val="0"/>
      <w:marTop w:val="0"/>
      <w:marBottom w:val="0"/>
      <w:divBdr>
        <w:top w:val="none" w:sz="0" w:space="0" w:color="auto"/>
        <w:left w:val="none" w:sz="0" w:space="0" w:color="auto"/>
        <w:bottom w:val="none" w:sz="0" w:space="0" w:color="auto"/>
        <w:right w:val="none" w:sz="0" w:space="0" w:color="auto"/>
      </w:divBdr>
    </w:div>
    <w:div w:id="819270367">
      <w:bodyDiv w:val="1"/>
      <w:marLeft w:val="0"/>
      <w:marRight w:val="0"/>
      <w:marTop w:val="0"/>
      <w:marBottom w:val="0"/>
      <w:divBdr>
        <w:top w:val="none" w:sz="0" w:space="0" w:color="auto"/>
        <w:left w:val="none" w:sz="0" w:space="0" w:color="auto"/>
        <w:bottom w:val="none" w:sz="0" w:space="0" w:color="auto"/>
        <w:right w:val="none" w:sz="0" w:space="0" w:color="auto"/>
      </w:divBdr>
      <w:divsChild>
        <w:div w:id="1104809546">
          <w:marLeft w:val="0"/>
          <w:marRight w:val="0"/>
          <w:marTop w:val="0"/>
          <w:marBottom w:val="0"/>
          <w:divBdr>
            <w:top w:val="none" w:sz="0" w:space="0" w:color="auto"/>
            <w:left w:val="none" w:sz="0" w:space="0" w:color="auto"/>
            <w:bottom w:val="none" w:sz="0" w:space="0" w:color="auto"/>
            <w:right w:val="none" w:sz="0" w:space="0" w:color="auto"/>
          </w:divBdr>
        </w:div>
        <w:div w:id="1070274876">
          <w:marLeft w:val="0"/>
          <w:marRight w:val="0"/>
          <w:marTop w:val="0"/>
          <w:marBottom w:val="0"/>
          <w:divBdr>
            <w:top w:val="none" w:sz="0" w:space="0" w:color="auto"/>
            <w:left w:val="none" w:sz="0" w:space="0" w:color="auto"/>
            <w:bottom w:val="none" w:sz="0" w:space="0" w:color="auto"/>
            <w:right w:val="none" w:sz="0" w:space="0" w:color="auto"/>
          </w:divBdr>
        </w:div>
      </w:divsChild>
    </w:div>
    <w:div w:id="842623614">
      <w:bodyDiv w:val="1"/>
      <w:marLeft w:val="0"/>
      <w:marRight w:val="0"/>
      <w:marTop w:val="0"/>
      <w:marBottom w:val="0"/>
      <w:divBdr>
        <w:top w:val="none" w:sz="0" w:space="0" w:color="auto"/>
        <w:left w:val="none" w:sz="0" w:space="0" w:color="auto"/>
        <w:bottom w:val="none" w:sz="0" w:space="0" w:color="auto"/>
        <w:right w:val="none" w:sz="0" w:space="0" w:color="auto"/>
      </w:divBdr>
    </w:div>
    <w:div w:id="926308445">
      <w:bodyDiv w:val="1"/>
      <w:marLeft w:val="0"/>
      <w:marRight w:val="0"/>
      <w:marTop w:val="0"/>
      <w:marBottom w:val="0"/>
      <w:divBdr>
        <w:top w:val="none" w:sz="0" w:space="0" w:color="auto"/>
        <w:left w:val="none" w:sz="0" w:space="0" w:color="auto"/>
        <w:bottom w:val="none" w:sz="0" w:space="0" w:color="auto"/>
        <w:right w:val="none" w:sz="0" w:space="0" w:color="auto"/>
      </w:divBdr>
    </w:div>
    <w:div w:id="935403346">
      <w:bodyDiv w:val="1"/>
      <w:marLeft w:val="0"/>
      <w:marRight w:val="0"/>
      <w:marTop w:val="0"/>
      <w:marBottom w:val="0"/>
      <w:divBdr>
        <w:top w:val="none" w:sz="0" w:space="0" w:color="auto"/>
        <w:left w:val="none" w:sz="0" w:space="0" w:color="auto"/>
        <w:bottom w:val="none" w:sz="0" w:space="0" w:color="auto"/>
        <w:right w:val="none" w:sz="0" w:space="0" w:color="auto"/>
      </w:divBdr>
    </w:div>
    <w:div w:id="963196211">
      <w:bodyDiv w:val="1"/>
      <w:marLeft w:val="0"/>
      <w:marRight w:val="0"/>
      <w:marTop w:val="0"/>
      <w:marBottom w:val="0"/>
      <w:divBdr>
        <w:top w:val="none" w:sz="0" w:space="0" w:color="auto"/>
        <w:left w:val="none" w:sz="0" w:space="0" w:color="auto"/>
        <w:bottom w:val="none" w:sz="0" w:space="0" w:color="auto"/>
        <w:right w:val="none" w:sz="0" w:space="0" w:color="auto"/>
      </w:divBdr>
    </w:div>
    <w:div w:id="1011876290">
      <w:bodyDiv w:val="1"/>
      <w:marLeft w:val="0"/>
      <w:marRight w:val="0"/>
      <w:marTop w:val="0"/>
      <w:marBottom w:val="0"/>
      <w:divBdr>
        <w:top w:val="none" w:sz="0" w:space="0" w:color="auto"/>
        <w:left w:val="none" w:sz="0" w:space="0" w:color="auto"/>
        <w:bottom w:val="none" w:sz="0" w:space="0" w:color="auto"/>
        <w:right w:val="none" w:sz="0" w:space="0" w:color="auto"/>
      </w:divBdr>
    </w:div>
    <w:div w:id="1014964476">
      <w:bodyDiv w:val="1"/>
      <w:marLeft w:val="0"/>
      <w:marRight w:val="0"/>
      <w:marTop w:val="0"/>
      <w:marBottom w:val="0"/>
      <w:divBdr>
        <w:top w:val="none" w:sz="0" w:space="0" w:color="auto"/>
        <w:left w:val="none" w:sz="0" w:space="0" w:color="auto"/>
        <w:bottom w:val="none" w:sz="0" w:space="0" w:color="auto"/>
        <w:right w:val="none" w:sz="0" w:space="0" w:color="auto"/>
      </w:divBdr>
      <w:divsChild>
        <w:div w:id="1280986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143946">
              <w:marLeft w:val="0"/>
              <w:marRight w:val="0"/>
              <w:marTop w:val="0"/>
              <w:marBottom w:val="0"/>
              <w:divBdr>
                <w:top w:val="none" w:sz="0" w:space="0" w:color="auto"/>
                <w:left w:val="none" w:sz="0" w:space="0" w:color="auto"/>
                <w:bottom w:val="none" w:sz="0" w:space="0" w:color="auto"/>
                <w:right w:val="none" w:sz="0" w:space="0" w:color="auto"/>
              </w:divBdr>
              <w:divsChild>
                <w:div w:id="838348847">
                  <w:marLeft w:val="0"/>
                  <w:marRight w:val="0"/>
                  <w:marTop w:val="0"/>
                  <w:marBottom w:val="0"/>
                  <w:divBdr>
                    <w:top w:val="none" w:sz="0" w:space="0" w:color="auto"/>
                    <w:left w:val="none" w:sz="0" w:space="0" w:color="auto"/>
                    <w:bottom w:val="none" w:sz="0" w:space="0" w:color="auto"/>
                    <w:right w:val="none" w:sz="0" w:space="0" w:color="auto"/>
                  </w:divBdr>
                  <w:divsChild>
                    <w:div w:id="876434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97871">
                          <w:marLeft w:val="0"/>
                          <w:marRight w:val="0"/>
                          <w:marTop w:val="0"/>
                          <w:marBottom w:val="0"/>
                          <w:divBdr>
                            <w:top w:val="none" w:sz="0" w:space="0" w:color="auto"/>
                            <w:left w:val="none" w:sz="0" w:space="0" w:color="auto"/>
                            <w:bottom w:val="none" w:sz="0" w:space="0" w:color="auto"/>
                            <w:right w:val="none" w:sz="0" w:space="0" w:color="auto"/>
                          </w:divBdr>
                          <w:divsChild>
                            <w:div w:id="1734499217">
                              <w:marLeft w:val="0"/>
                              <w:marRight w:val="0"/>
                              <w:marTop w:val="0"/>
                              <w:marBottom w:val="0"/>
                              <w:divBdr>
                                <w:top w:val="none" w:sz="0" w:space="0" w:color="auto"/>
                                <w:left w:val="none" w:sz="0" w:space="0" w:color="auto"/>
                                <w:bottom w:val="none" w:sz="0" w:space="0" w:color="auto"/>
                                <w:right w:val="none" w:sz="0" w:space="0" w:color="auto"/>
                              </w:divBdr>
                              <w:divsChild>
                                <w:div w:id="845941783">
                                  <w:marLeft w:val="0"/>
                                  <w:marRight w:val="0"/>
                                  <w:marTop w:val="0"/>
                                  <w:marBottom w:val="0"/>
                                  <w:divBdr>
                                    <w:top w:val="none" w:sz="0" w:space="0" w:color="auto"/>
                                    <w:left w:val="none" w:sz="0" w:space="0" w:color="auto"/>
                                    <w:bottom w:val="none" w:sz="0" w:space="0" w:color="auto"/>
                                    <w:right w:val="none" w:sz="0" w:space="0" w:color="auto"/>
                                  </w:divBdr>
                                  <w:divsChild>
                                    <w:div w:id="1761632668">
                                      <w:marLeft w:val="0"/>
                                      <w:marRight w:val="0"/>
                                      <w:marTop w:val="0"/>
                                      <w:marBottom w:val="0"/>
                                      <w:divBdr>
                                        <w:top w:val="none" w:sz="0" w:space="0" w:color="auto"/>
                                        <w:left w:val="none" w:sz="0" w:space="0" w:color="auto"/>
                                        <w:bottom w:val="none" w:sz="0" w:space="0" w:color="auto"/>
                                        <w:right w:val="none" w:sz="0" w:space="0" w:color="auto"/>
                                      </w:divBdr>
                                      <w:divsChild>
                                        <w:div w:id="176702948">
                                          <w:marLeft w:val="0"/>
                                          <w:marRight w:val="0"/>
                                          <w:marTop w:val="0"/>
                                          <w:marBottom w:val="0"/>
                                          <w:divBdr>
                                            <w:top w:val="none" w:sz="0" w:space="0" w:color="auto"/>
                                            <w:left w:val="none" w:sz="0" w:space="0" w:color="auto"/>
                                            <w:bottom w:val="none" w:sz="0" w:space="0" w:color="auto"/>
                                            <w:right w:val="none" w:sz="0" w:space="0" w:color="auto"/>
                                          </w:divBdr>
                                          <w:divsChild>
                                            <w:div w:id="16376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026557">
      <w:bodyDiv w:val="1"/>
      <w:marLeft w:val="0"/>
      <w:marRight w:val="0"/>
      <w:marTop w:val="0"/>
      <w:marBottom w:val="0"/>
      <w:divBdr>
        <w:top w:val="none" w:sz="0" w:space="0" w:color="auto"/>
        <w:left w:val="none" w:sz="0" w:space="0" w:color="auto"/>
        <w:bottom w:val="none" w:sz="0" w:space="0" w:color="auto"/>
        <w:right w:val="none" w:sz="0" w:space="0" w:color="auto"/>
      </w:divBdr>
    </w:div>
    <w:div w:id="1090590045">
      <w:bodyDiv w:val="1"/>
      <w:marLeft w:val="0"/>
      <w:marRight w:val="0"/>
      <w:marTop w:val="0"/>
      <w:marBottom w:val="0"/>
      <w:divBdr>
        <w:top w:val="none" w:sz="0" w:space="0" w:color="auto"/>
        <w:left w:val="none" w:sz="0" w:space="0" w:color="auto"/>
        <w:bottom w:val="none" w:sz="0" w:space="0" w:color="auto"/>
        <w:right w:val="none" w:sz="0" w:space="0" w:color="auto"/>
      </w:divBdr>
    </w:div>
    <w:div w:id="1128016179">
      <w:bodyDiv w:val="1"/>
      <w:marLeft w:val="0"/>
      <w:marRight w:val="0"/>
      <w:marTop w:val="0"/>
      <w:marBottom w:val="0"/>
      <w:divBdr>
        <w:top w:val="none" w:sz="0" w:space="0" w:color="auto"/>
        <w:left w:val="none" w:sz="0" w:space="0" w:color="auto"/>
        <w:bottom w:val="none" w:sz="0" w:space="0" w:color="auto"/>
        <w:right w:val="none" w:sz="0" w:space="0" w:color="auto"/>
      </w:divBdr>
    </w:div>
    <w:div w:id="1170022515">
      <w:bodyDiv w:val="1"/>
      <w:marLeft w:val="0"/>
      <w:marRight w:val="0"/>
      <w:marTop w:val="0"/>
      <w:marBottom w:val="0"/>
      <w:divBdr>
        <w:top w:val="none" w:sz="0" w:space="0" w:color="auto"/>
        <w:left w:val="none" w:sz="0" w:space="0" w:color="auto"/>
        <w:bottom w:val="none" w:sz="0" w:space="0" w:color="auto"/>
        <w:right w:val="none" w:sz="0" w:space="0" w:color="auto"/>
      </w:divBdr>
    </w:div>
    <w:div w:id="1177765925">
      <w:bodyDiv w:val="1"/>
      <w:marLeft w:val="0"/>
      <w:marRight w:val="0"/>
      <w:marTop w:val="0"/>
      <w:marBottom w:val="0"/>
      <w:divBdr>
        <w:top w:val="none" w:sz="0" w:space="0" w:color="auto"/>
        <w:left w:val="none" w:sz="0" w:space="0" w:color="auto"/>
        <w:bottom w:val="none" w:sz="0" w:space="0" w:color="auto"/>
        <w:right w:val="none" w:sz="0" w:space="0" w:color="auto"/>
      </w:divBdr>
    </w:div>
    <w:div w:id="1181898998">
      <w:bodyDiv w:val="1"/>
      <w:marLeft w:val="0"/>
      <w:marRight w:val="0"/>
      <w:marTop w:val="0"/>
      <w:marBottom w:val="0"/>
      <w:divBdr>
        <w:top w:val="none" w:sz="0" w:space="0" w:color="auto"/>
        <w:left w:val="none" w:sz="0" w:space="0" w:color="auto"/>
        <w:bottom w:val="none" w:sz="0" w:space="0" w:color="auto"/>
        <w:right w:val="none" w:sz="0" w:space="0" w:color="auto"/>
      </w:divBdr>
    </w:div>
    <w:div w:id="1197768485">
      <w:bodyDiv w:val="1"/>
      <w:marLeft w:val="0"/>
      <w:marRight w:val="0"/>
      <w:marTop w:val="0"/>
      <w:marBottom w:val="0"/>
      <w:divBdr>
        <w:top w:val="none" w:sz="0" w:space="0" w:color="auto"/>
        <w:left w:val="none" w:sz="0" w:space="0" w:color="auto"/>
        <w:bottom w:val="none" w:sz="0" w:space="0" w:color="auto"/>
        <w:right w:val="none" w:sz="0" w:space="0" w:color="auto"/>
      </w:divBdr>
    </w:div>
    <w:div w:id="1198662698">
      <w:bodyDiv w:val="1"/>
      <w:marLeft w:val="0"/>
      <w:marRight w:val="0"/>
      <w:marTop w:val="0"/>
      <w:marBottom w:val="0"/>
      <w:divBdr>
        <w:top w:val="none" w:sz="0" w:space="0" w:color="auto"/>
        <w:left w:val="none" w:sz="0" w:space="0" w:color="auto"/>
        <w:bottom w:val="none" w:sz="0" w:space="0" w:color="auto"/>
        <w:right w:val="none" w:sz="0" w:space="0" w:color="auto"/>
      </w:divBdr>
    </w:div>
    <w:div w:id="1249080645">
      <w:bodyDiv w:val="1"/>
      <w:marLeft w:val="0"/>
      <w:marRight w:val="0"/>
      <w:marTop w:val="0"/>
      <w:marBottom w:val="0"/>
      <w:divBdr>
        <w:top w:val="none" w:sz="0" w:space="0" w:color="auto"/>
        <w:left w:val="none" w:sz="0" w:space="0" w:color="auto"/>
        <w:bottom w:val="none" w:sz="0" w:space="0" w:color="auto"/>
        <w:right w:val="none" w:sz="0" w:space="0" w:color="auto"/>
      </w:divBdr>
    </w:div>
    <w:div w:id="1266420199">
      <w:bodyDiv w:val="1"/>
      <w:marLeft w:val="0"/>
      <w:marRight w:val="0"/>
      <w:marTop w:val="0"/>
      <w:marBottom w:val="0"/>
      <w:divBdr>
        <w:top w:val="none" w:sz="0" w:space="0" w:color="auto"/>
        <w:left w:val="none" w:sz="0" w:space="0" w:color="auto"/>
        <w:bottom w:val="none" w:sz="0" w:space="0" w:color="auto"/>
        <w:right w:val="none" w:sz="0" w:space="0" w:color="auto"/>
      </w:divBdr>
    </w:div>
    <w:div w:id="1341467496">
      <w:bodyDiv w:val="1"/>
      <w:marLeft w:val="0"/>
      <w:marRight w:val="0"/>
      <w:marTop w:val="0"/>
      <w:marBottom w:val="0"/>
      <w:divBdr>
        <w:top w:val="none" w:sz="0" w:space="0" w:color="auto"/>
        <w:left w:val="none" w:sz="0" w:space="0" w:color="auto"/>
        <w:bottom w:val="none" w:sz="0" w:space="0" w:color="auto"/>
        <w:right w:val="none" w:sz="0" w:space="0" w:color="auto"/>
      </w:divBdr>
    </w:div>
    <w:div w:id="1351759366">
      <w:bodyDiv w:val="1"/>
      <w:marLeft w:val="0"/>
      <w:marRight w:val="0"/>
      <w:marTop w:val="0"/>
      <w:marBottom w:val="0"/>
      <w:divBdr>
        <w:top w:val="none" w:sz="0" w:space="0" w:color="auto"/>
        <w:left w:val="none" w:sz="0" w:space="0" w:color="auto"/>
        <w:bottom w:val="none" w:sz="0" w:space="0" w:color="auto"/>
        <w:right w:val="none" w:sz="0" w:space="0" w:color="auto"/>
      </w:divBdr>
    </w:div>
    <w:div w:id="1377200177">
      <w:bodyDiv w:val="1"/>
      <w:marLeft w:val="0"/>
      <w:marRight w:val="0"/>
      <w:marTop w:val="0"/>
      <w:marBottom w:val="0"/>
      <w:divBdr>
        <w:top w:val="none" w:sz="0" w:space="0" w:color="auto"/>
        <w:left w:val="none" w:sz="0" w:space="0" w:color="auto"/>
        <w:bottom w:val="none" w:sz="0" w:space="0" w:color="auto"/>
        <w:right w:val="none" w:sz="0" w:space="0" w:color="auto"/>
      </w:divBdr>
    </w:div>
    <w:div w:id="1397244410">
      <w:bodyDiv w:val="1"/>
      <w:marLeft w:val="0"/>
      <w:marRight w:val="0"/>
      <w:marTop w:val="0"/>
      <w:marBottom w:val="0"/>
      <w:divBdr>
        <w:top w:val="none" w:sz="0" w:space="0" w:color="auto"/>
        <w:left w:val="none" w:sz="0" w:space="0" w:color="auto"/>
        <w:bottom w:val="none" w:sz="0" w:space="0" w:color="auto"/>
        <w:right w:val="none" w:sz="0" w:space="0" w:color="auto"/>
      </w:divBdr>
    </w:div>
    <w:div w:id="1407412522">
      <w:bodyDiv w:val="1"/>
      <w:marLeft w:val="0"/>
      <w:marRight w:val="0"/>
      <w:marTop w:val="0"/>
      <w:marBottom w:val="0"/>
      <w:divBdr>
        <w:top w:val="none" w:sz="0" w:space="0" w:color="auto"/>
        <w:left w:val="none" w:sz="0" w:space="0" w:color="auto"/>
        <w:bottom w:val="none" w:sz="0" w:space="0" w:color="auto"/>
        <w:right w:val="none" w:sz="0" w:space="0" w:color="auto"/>
      </w:divBdr>
    </w:div>
    <w:div w:id="1423605542">
      <w:bodyDiv w:val="1"/>
      <w:marLeft w:val="0"/>
      <w:marRight w:val="0"/>
      <w:marTop w:val="0"/>
      <w:marBottom w:val="0"/>
      <w:divBdr>
        <w:top w:val="none" w:sz="0" w:space="0" w:color="auto"/>
        <w:left w:val="none" w:sz="0" w:space="0" w:color="auto"/>
        <w:bottom w:val="none" w:sz="0" w:space="0" w:color="auto"/>
        <w:right w:val="none" w:sz="0" w:space="0" w:color="auto"/>
      </w:divBdr>
    </w:div>
    <w:div w:id="1448083737">
      <w:bodyDiv w:val="1"/>
      <w:marLeft w:val="0"/>
      <w:marRight w:val="0"/>
      <w:marTop w:val="0"/>
      <w:marBottom w:val="0"/>
      <w:divBdr>
        <w:top w:val="none" w:sz="0" w:space="0" w:color="auto"/>
        <w:left w:val="none" w:sz="0" w:space="0" w:color="auto"/>
        <w:bottom w:val="none" w:sz="0" w:space="0" w:color="auto"/>
        <w:right w:val="none" w:sz="0" w:space="0" w:color="auto"/>
      </w:divBdr>
    </w:div>
    <w:div w:id="1452018882">
      <w:bodyDiv w:val="1"/>
      <w:marLeft w:val="0"/>
      <w:marRight w:val="0"/>
      <w:marTop w:val="0"/>
      <w:marBottom w:val="0"/>
      <w:divBdr>
        <w:top w:val="none" w:sz="0" w:space="0" w:color="auto"/>
        <w:left w:val="none" w:sz="0" w:space="0" w:color="auto"/>
        <w:bottom w:val="none" w:sz="0" w:space="0" w:color="auto"/>
        <w:right w:val="none" w:sz="0" w:space="0" w:color="auto"/>
      </w:divBdr>
    </w:div>
    <w:div w:id="1455296771">
      <w:bodyDiv w:val="1"/>
      <w:marLeft w:val="0"/>
      <w:marRight w:val="0"/>
      <w:marTop w:val="0"/>
      <w:marBottom w:val="0"/>
      <w:divBdr>
        <w:top w:val="none" w:sz="0" w:space="0" w:color="auto"/>
        <w:left w:val="none" w:sz="0" w:space="0" w:color="auto"/>
        <w:bottom w:val="none" w:sz="0" w:space="0" w:color="auto"/>
        <w:right w:val="none" w:sz="0" w:space="0" w:color="auto"/>
      </w:divBdr>
    </w:div>
    <w:div w:id="1482960105">
      <w:bodyDiv w:val="1"/>
      <w:marLeft w:val="0"/>
      <w:marRight w:val="0"/>
      <w:marTop w:val="0"/>
      <w:marBottom w:val="0"/>
      <w:divBdr>
        <w:top w:val="none" w:sz="0" w:space="0" w:color="auto"/>
        <w:left w:val="none" w:sz="0" w:space="0" w:color="auto"/>
        <w:bottom w:val="none" w:sz="0" w:space="0" w:color="auto"/>
        <w:right w:val="none" w:sz="0" w:space="0" w:color="auto"/>
      </w:divBdr>
    </w:div>
    <w:div w:id="1484468770">
      <w:bodyDiv w:val="1"/>
      <w:marLeft w:val="0"/>
      <w:marRight w:val="0"/>
      <w:marTop w:val="0"/>
      <w:marBottom w:val="0"/>
      <w:divBdr>
        <w:top w:val="none" w:sz="0" w:space="0" w:color="auto"/>
        <w:left w:val="none" w:sz="0" w:space="0" w:color="auto"/>
        <w:bottom w:val="none" w:sz="0" w:space="0" w:color="auto"/>
        <w:right w:val="none" w:sz="0" w:space="0" w:color="auto"/>
      </w:divBdr>
    </w:div>
    <w:div w:id="1485271892">
      <w:bodyDiv w:val="1"/>
      <w:marLeft w:val="0"/>
      <w:marRight w:val="0"/>
      <w:marTop w:val="0"/>
      <w:marBottom w:val="0"/>
      <w:divBdr>
        <w:top w:val="none" w:sz="0" w:space="0" w:color="auto"/>
        <w:left w:val="none" w:sz="0" w:space="0" w:color="auto"/>
        <w:bottom w:val="none" w:sz="0" w:space="0" w:color="auto"/>
        <w:right w:val="none" w:sz="0" w:space="0" w:color="auto"/>
      </w:divBdr>
      <w:divsChild>
        <w:div w:id="56557856">
          <w:marLeft w:val="0"/>
          <w:marRight w:val="0"/>
          <w:marTop w:val="0"/>
          <w:marBottom w:val="0"/>
          <w:divBdr>
            <w:top w:val="none" w:sz="0" w:space="0" w:color="auto"/>
            <w:left w:val="none" w:sz="0" w:space="0" w:color="auto"/>
            <w:bottom w:val="none" w:sz="0" w:space="0" w:color="auto"/>
            <w:right w:val="none" w:sz="0" w:space="0" w:color="auto"/>
          </w:divBdr>
          <w:divsChild>
            <w:div w:id="1210801709">
              <w:marLeft w:val="0"/>
              <w:marRight w:val="0"/>
              <w:marTop w:val="0"/>
              <w:marBottom w:val="0"/>
              <w:divBdr>
                <w:top w:val="none" w:sz="0" w:space="0" w:color="auto"/>
                <w:left w:val="none" w:sz="0" w:space="0" w:color="auto"/>
                <w:bottom w:val="none" w:sz="0" w:space="0" w:color="auto"/>
                <w:right w:val="none" w:sz="0" w:space="0" w:color="auto"/>
              </w:divBdr>
              <w:divsChild>
                <w:div w:id="1071778692">
                  <w:marLeft w:val="0"/>
                  <w:marRight w:val="0"/>
                  <w:marTop w:val="0"/>
                  <w:marBottom w:val="0"/>
                  <w:divBdr>
                    <w:top w:val="none" w:sz="0" w:space="0" w:color="auto"/>
                    <w:left w:val="none" w:sz="0" w:space="0" w:color="auto"/>
                    <w:bottom w:val="none" w:sz="0" w:space="0" w:color="auto"/>
                    <w:right w:val="none" w:sz="0" w:space="0" w:color="auto"/>
                  </w:divBdr>
                  <w:divsChild>
                    <w:div w:id="15725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8416">
          <w:marLeft w:val="0"/>
          <w:marRight w:val="0"/>
          <w:marTop w:val="0"/>
          <w:marBottom w:val="0"/>
          <w:divBdr>
            <w:top w:val="none" w:sz="0" w:space="0" w:color="auto"/>
            <w:left w:val="none" w:sz="0" w:space="0" w:color="auto"/>
            <w:bottom w:val="none" w:sz="0" w:space="0" w:color="auto"/>
            <w:right w:val="none" w:sz="0" w:space="0" w:color="auto"/>
          </w:divBdr>
          <w:divsChild>
            <w:div w:id="1023365511">
              <w:marLeft w:val="0"/>
              <w:marRight w:val="0"/>
              <w:marTop w:val="0"/>
              <w:marBottom w:val="0"/>
              <w:divBdr>
                <w:top w:val="none" w:sz="0" w:space="0" w:color="auto"/>
                <w:left w:val="none" w:sz="0" w:space="0" w:color="auto"/>
                <w:bottom w:val="none" w:sz="0" w:space="0" w:color="auto"/>
                <w:right w:val="none" w:sz="0" w:space="0" w:color="auto"/>
              </w:divBdr>
              <w:divsChild>
                <w:div w:id="485783845">
                  <w:marLeft w:val="0"/>
                  <w:marRight w:val="0"/>
                  <w:marTop w:val="0"/>
                  <w:marBottom w:val="0"/>
                  <w:divBdr>
                    <w:top w:val="none" w:sz="0" w:space="0" w:color="auto"/>
                    <w:left w:val="none" w:sz="0" w:space="0" w:color="auto"/>
                    <w:bottom w:val="none" w:sz="0" w:space="0" w:color="auto"/>
                    <w:right w:val="none" w:sz="0" w:space="0" w:color="auto"/>
                  </w:divBdr>
                  <w:divsChild>
                    <w:div w:id="1648820471">
                      <w:marLeft w:val="0"/>
                      <w:marRight w:val="0"/>
                      <w:marTop w:val="0"/>
                      <w:marBottom w:val="0"/>
                      <w:divBdr>
                        <w:top w:val="none" w:sz="0" w:space="0" w:color="auto"/>
                        <w:left w:val="none" w:sz="0" w:space="0" w:color="auto"/>
                        <w:bottom w:val="none" w:sz="0" w:space="0" w:color="auto"/>
                        <w:right w:val="none" w:sz="0" w:space="0" w:color="auto"/>
                      </w:divBdr>
                      <w:divsChild>
                        <w:div w:id="72555778">
                          <w:marLeft w:val="0"/>
                          <w:marRight w:val="0"/>
                          <w:marTop w:val="0"/>
                          <w:marBottom w:val="0"/>
                          <w:divBdr>
                            <w:top w:val="none" w:sz="0" w:space="0" w:color="auto"/>
                            <w:left w:val="none" w:sz="0" w:space="0" w:color="auto"/>
                            <w:bottom w:val="none" w:sz="0" w:space="0" w:color="auto"/>
                            <w:right w:val="none" w:sz="0" w:space="0" w:color="auto"/>
                          </w:divBdr>
                          <w:divsChild>
                            <w:div w:id="2138645109">
                              <w:marLeft w:val="0"/>
                              <w:marRight w:val="0"/>
                              <w:marTop w:val="0"/>
                              <w:marBottom w:val="0"/>
                              <w:divBdr>
                                <w:top w:val="none" w:sz="0" w:space="0" w:color="auto"/>
                                <w:left w:val="none" w:sz="0" w:space="0" w:color="auto"/>
                                <w:bottom w:val="none" w:sz="0" w:space="0" w:color="auto"/>
                                <w:right w:val="none" w:sz="0" w:space="0" w:color="auto"/>
                              </w:divBdr>
                              <w:divsChild>
                                <w:div w:id="1016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565021">
      <w:bodyDiv w:val="1"/>
      <w:marLeft w:val="0"/>
      <w:marRight w:val="0"/>
      <w:marTop w:val="0"/>
      <w:marBottom w:val="0"/>
      <w:divBdr>
        <w:top w:val="none" w:sz="0" w:space="0" w:color="auto"/>
        <w:left w:val="none" w:sz="0" w:space="0" w:color="auto"/>
        <w:bottom w:val="none" w:sz="0" w:space="0" w:color="auto"/>
        <w:right w:val="none" w:sz="0" w:space="0" w:color="auto"/>
      </w:divBdr>
    </w:div>
    <w:div w:id="1530874403">
      <w:bodyDiv w:val="1"/>
      <w:marLeft w:val="0"/>
      <w:marRight w:val="0"/>
      <w:marTop w:val="0"/>
      <w:marBottom w:val="0"/>
      <w:divBdr>
        <w:top w:val="none" w:sz="0" w:space="0" w:color="auto"/>
        <w:left w:val="none" w:sz="0" w:space="0" w:color="auto"/>
        <w:bottom w:val="none" w:sz="0" w:space="0" w:color="auto"/>
        <w:right w:val="none" w:sz="0" w:space="0" w:color="auto"/>
      </w:divBdr>
    </w:div>
    <w:div w:id="1532956635">
      <w:bodyDiv w:val="1"/>
      <w:marLeft w:val="0"/>
      <w:marRight w:val="0"/>
      <w:marTop w:val="0"/>
      <w:marBottom w:val="0"/>
      <w:divBdr>
        <w:top w:val="none" w:sz="0" w:space="0" w:color="auto"/>
        <w:left w:val="none" w:sz="0" w:space="0" w:color="auto"/>
        <w:bottom w:val="none" w:sz="0" w:space="0" w:color="auto"/>
        <w:right w:val="none" w:sz="0" w:space="0" w:color="auto"/>
      </w:divBdr>
    </w:div>
    <w:div w:id="1586913398">
      <w:bodyDiv w:val="1"/>
      <w:marLeft w:val="0"/>
      <w:marRight w:val="0"/>
      <w:marTop w:val="0"/>
      <w:marBottom w:val="0"/>
      <w:divBdr>
        <w:top w:val="none" w:sz="0" w:space="0" w:color="auto"/>
        <w:left w:val="none" w:sz="0" w:space="0" w:color="auto"/>
        <w:bottom w:val="none" w:sz="0" w:space="0" w:color="auto"/>
        <w:right w:val="none" w:sz="0" w:space="0" w:color="auto"/>
      </w:divBdr>
    </w:div>
    <w:div w:id="1602570608">
      <w:bodyDiv w:val="1"/>
      <w:marLeft w:val="0"/>
      <w:marRight w:val="0"/>
      <w:marTop w:val="0"/>
      <w:marBottom w:val="0"/>
      <w:divBdr>
        <w:top w:val="none" w:sz="0" w:space="0" w:color="auto"/>
        <w:left w:val="none" w:sz="0" w:space="0" w:color="auto"/>
        <w:bottom w:val="none" w:sz="0" w:space="0" w:color="auto"/>
        <w:right w:val="none" w:sz="0" w:space="0" w:color="auto"/>
      </w:divBdr>
    </w:div>
    <w:div w:id="1611477212">
      <w:bodyDiv w:val="1"/>
      <w:marLeft w:val="0"/>
      <w:marRight w:val="0"/>
      <w:marTop w:val="0"/>
      <w:marBottom w:val="0"/>
      <w:divBdr>
        <w:top w:val="none" w:sz="0" w:space="0" w:color="auto"/>
        <w:left w:val="none" w:sz="0" w:space="0" w:color="auto"/>
        <w:bottom w:val="none" w:sz="0" w:space="0" w:color="auto"/>
        <w:right w:val="none" w:sz="0" w:space="0" w:color="auto"/>
      </w:divBdr>
    </w:div>
    <w:div w:id="1629972064">
      <w:bodyDiv w:val="1"/>
      <w:marLeft w:val="0"/>
      <w:marRight w:val="0"/>
      <w:marTop w:val="0"/>
      <w:marBottom w:val="0"/>
      <w:divBdr>
        <w:top w:val="none" w:sz="0" w:space="0" w:color="auto"/>
        <w:left w:val="none" w:sz="0" w:space="0" w:color="auto"/>
        <w:bottom w:val="none" w:sz="0" w:space="0" w:color="auto"/>
        <w:right w:val="none" w:sz="0" w:space="0" w:color="auto"/>
      </w:divBdr>
    </w:div>
    <w:div w:id="1655137678">
      <w:bodyDiv w:val="1"/>
      <w:marLeft w:val="0"/>
      <w:marRight w:val="0"/>
      <w:marTop w:val="0"/>
      <w:marBottom w:val="0"/>
      <w:divBdr>
        <w:top w:val="none" w:sz="0" w:space="0" w:color="auto"/>
        <w:left w:val="none" w:sz="0" w:space="0" w:color="auto"/>
        <w:bottom w:val="none" w:sz="0" w:space="0" w:color="auto"/>
        <w:right w:val="none" w:sz="0" w:space="0" w:color="auto"/>
      </w:divBdr>
    </w:div>
    <w:div w:id="1692026716">
      <w:bodyDiv w:val="1"/>
      <w:marLeft w:val="0"/>
      <w:marRight w:val="0"/>
      <w:marTop w:val="0"/>
      <w:marBottom w:val="0"/>
      <w:divBdr>
        <w:top w:val="none" w:sz="0" w:space="0" w:color="auto"/>
        <w:left w:val="none" w:sz="0" w:space="0" w:color="auto"/>
        <w:bottom w:val="none" w:sz="0" w:space="0" w:color="auto"/>
        <w:right w:val="none" w:sz="0" w:space="0" w:color="auto"/>
      </w:divBdr>
    </w:div>
    <w:div w:id="1708289144">
      <w:bodyDiv w:val="1"/>
      <w:marLeft w:val="0"/>
      <w:marRight w:val="0"/>
      <w:marTop w:val="0"/>
      <w:marBottom w:val="0"/>
      <w:divBdr>
        <w:top w:val="none" w:sz="0" w:space="0" w:color="auto"/>
        <w:left w:val="none" w:sz="0" w:space="0" w:color="auto"/>
        <w:bottom w:val="none" w:sz="0" w:space="0" w:color="auto"/>
        <w:right w:val="none" w:sz="0" w:space="0" w:color="auto"/>
      </w:divBdr>
      <w:divsChild>
        <w:div w:id="526144080">
          <w:marLeft w:val="0"/>
          <w:marRight w:val="0"/>
          <w:marTop w:val="0"/>
          <w:marBottom w:val="0"/>
          <w:divBdr>
            <w:top w:val="none" w:sz="0" w:space="0" w:color="auto"/>
            <w:left w:val="none" w:sz="0" w:space="0" w:color="auto"/>
            <w:bottom w:val="none" w:sz="0" w:space="0" w:color="auto"/>
            <w:right w:val="none" w:sz="0" w:space="0" w:color="auto"/>
          </w:divBdr>
        </w:div>
        <w:div w:id="1468089651">
          <w:marLeft w:val="0"/>
          <w:marRight w:val="0"/>
          <w:marTop w:val="0"/>
          <w:marBottom w:val="0"/>
          <w:divBdr>
            <w:top w:val="none" w:sz="0" w:space="0" w:color="auto"/>
            <w:left w:val="none" w:sz="0" w:space="0" w:color="auto"/>
            <w:bottom w:val="none" w:sz="0" w:space="0" w:color="auto"/>
            <w:right w:val="none" w:sz="0" w:space="0" w:color="auto"/>
          </w:divBdr>
        </w:div>
        <w:div w:id="1098603052">
          <w:marLeft w:val="0"/>
          <w:marRight w:val="0"/>
          <w:marTop w:val="0"/>
          <w:marBottom w:val="0"/>
          <w:divBdr>
            <w:top w:val="none" w:sz="0" w:space="0" w:color="auto"/>
            <w:left w:val="none" w:sz="0" w:space="0" w:color="auto"/>
            <w:bottom w:val="none" w:sz="0" w:space="0" w:color="auto"/>
            <w:right w:val="none" w:sz="0" w:space="0" w:color="auto"/>
          </w:divBdr>
        </w:div>
      </w:divsChild>
    </w:div>
    <w:div w:id="1717772448">
      <w:bodyDiv w:val="1"/>
      <w:marLeft w:val="0"/>
      <w:marRight w:val="0"/>
      <w:marTop w:val="0"/>
      <w:marBottom w:val="0"/>
      <w:divBdr>
        <w:top w:val="none" w:sz="0" w:space="0" w:color="auto"/>
        <w:left w:val="none" w:sz="0" w:space="0" w:color="auto"/>
        <w:bottom w:val="none" w:sz="0" w:space="0" w:color="auto"/>
        <w:right w:val="none" w:sz="0" w:space="0" w:color="auto"/>
      </w:divBdr>
    </w:div>
    <w:div w:id="1764107619">
      <w:bodyDiv w:val="1"/>
      <w:marLeft w:val="0"/>
      <w:marRight w:val="0"/>
      <w:marTop w:val="0"/>
      <w:marBottom w:val="0"/>
      <w:divBdr>
        <w:top w:val="none" w:sz="0" w:space="0" w:color="auto"/>
        <w:left w:val="none" w:sz="0" w:space="0" w:color="auto"/>
        <w:bottom w:val="none" w:sz="0" w:space="0" w:color="auto"/>
        <w:right w:val="none" w:sz="0" w:space="0" w:color="auto"/>
      </w:divBdr>
    </w:div>
    <w:div w:id="1777214687">
      <w:bodyDiv w:val="1"/>
      <w:marLeft w:val="0"/>
      <w:marRight w:val="0"/>
      <w:marTop w:val="0"/>
      <w:marBottom w:val="0"/>
      <w:divBdr>
        <w:top w:val="none" w:sz="0" w:space="0" w:color="auto"/>
        <w:left w:val="none" w:sz="0" w:space="0" w:color="auto"/>
        <w:bottom w:val="none" w:sz="0" w:space="0" w:color="auto"/>
        <w:right w:val="none" w:sz="0" w:space="0" w:color="auto"/>
      </w:divBdr>
    </w:div>
    <w:div w:id="1785075575">
      <w:bodyDiv w:val="1"/>
      <w:marLeft w:val="0"/>
      <w:marRight w:val="0"/>
      <w:marTop w:val="0"/>
      <w:marBottom w:val="0"/>
      <w:divBdr>
        <w:top w:val="none" w:sz="0" w:space="0" w:color="auto"/>
        <w:left w:val="none" w:sz="0" w:space="0" w:color="auto"/>
        <w:bottom w:val="none" w:sz="0" w:space="0" w:color="auto"/>
        <w:right w:val="none" w:sz="0" w:space="0" w:color="auto"/>
      </w:divBdr>
      <w:divsChild>
        <w:div w:id="995035382">
          <w:marLeft w:val="0"/>
          <w:marRight w:val="0"/>
          <w:marTop w:val="0"/>
          <w:marBottom w:val="0"/>
          <w:divBdr>
            <w:top w:val="none" w:sz="0" w:space="0" w:color="auto"/>
            <w:left w:val="none" w:sz="0" w:space="0" w:color="auto"/>
            <w:bottom w:val="none" w:sz="0" w:space="0" w:color="auto"/>
            <w:right w:val="none" w:sz="0" w:space="0" w:color="auto"/>
          </w:divBdr>
        </w:div>
        <w:div w:id="1573810505">
          <w:marLeft w:val="0"/>
          <w:marRight w:val="0"/>
          <w:marTop w:val="0"/>
          <w:marBottom w:val="0"/>
          <w:divBdr>
            <w:top w:val="none" w:sz="0" w:space="0" w:color="auto"/>
            <w:left w:val="none" w:sz="0" w:space="0" w:color="auto"/>
            <w:bottom w:val="none" w:sz="0" w:space="0" w:color="auto"/>
            <w:right w:val="none" w:sz="0" w:space="0" w:color="auto"/>
          </w:divBdr>
        </w:div>
        <w:div w:id="551382073">
          <w:marLeft w:val="0"/>
          <w:marRight w:val="0"/>
          <w:marTop w:val="0"/>
          <w:marBottom w:val="0"/>
          <w:divBdr>
            <w:top w:val="none" w:sz="0" w:space="0" w:color="auto"/>
            <w:left w:val="none" w:sz="0" w:space="0" w:color="auto"/>
            <w:bottom w:val="none" w:sz="0" w:space="0" w:color="auto"/>
            <w:right w:val="none" w:sz="0" w:space="0" w:color="auto"/>
          </w:divBdr>
        </w:div>
      </w:divsChild>
    </w:div>
    <w:div w:id="1855268365">
      <w:bodyDiv w:val="1"/>
      <w:marLeft w:val="0"/>
      <w:marRight w:val="0"/>
      <w:marTop w:val="0"/>
      <w:marBottom w:val="0"/>
      <w:divBdr>
        <w:top w:val="none" w:sz="0" w:space="0" w:color="auto"/>
        <w:left w:val="none" w:sz="0" w:space="0" w:color="auto"/>
        <w:bottom w:val="none" w:sz="0" w:space="0" w:color="auto"/>
        <w:right w:val="none" w:sz="0" w:space="0" w:color="auto"/>
      </w:divBdr>
    </w:div>
    <w:div w:id="1859540486">
      <w:bodyDiv w:val="1"/>
      <w:marLeft w:val="0"/>
      <w:marRight w:val="0"/>
      <w:marTop w:val="0"/>
      <w:marBottom w:val="0"/>
      <w:divBdr>
        <w:top w:val="none" w:sz="0" w:space="0" w:color="auto"/>
        <w:left w:val="none" w:sz="0" w:space="0" w:color="auto"/>
        <w:bottom w:val="none" w:sz="0" w:space="0" w:color="auto"/>
        <w:right w:val="none" w:sz="0" w:space="0" w:color="auto"/>
      </w:divBdr>
      <w:divsChild>
        <w:div w:id="904798806">
          <w:marLeft w:val="0"/>
          <w:marRight w:val="0"/>
          <w:marTop w:val="0"/>
          <w:marBottom w:val="0"/>
          <w:divBdr>
            <w:top w:val="none" w:sz="0" w:space="0" w:color="auto"/>
            <w:left w:val="none" w:sz="0" w:space="0" w:color="auto"/>
            <w:bottom w:val="none" w:sz="0" w:space="0" w:color="auto"/>
            <w:right w:val="none" w:sz="0" w:space="0" w:color="auto"/>
          </w:divBdr>
          <w:divsChild>
            <w:div w:id="1719427527">
              <w:marLeft w:val="0"/>
              <w:marRight w:val="0"/>
              <w:marTop w:val="0"/>
              <w:marBottom w:val="0"/>
              <w:divBdr>
                <w:top w:val="none" w:sz="0" w:space="0" w:color="auto"/>
                <w:left w:val="none" w:sz="0" w:space="0" w:color="auto"/>
                <w:bottom w:val="none" w:sz="0" w:space="0" w:color="auto"/>
                <w:right w:val="none" w:sz="0" w:space="0" w:color="auto"/>
              </w:divBdr>
              <w:divsChild>
                <w:div w:id="1748306967">
                  <w:marLeft w:val="0"/>
                  <w:marRight w:val="0"/>
                  <w:marTop w:val="0"/>
                  <w:marBottom w:val="0"/>
                  <w:divBdr>
                    <w:top w:val="none" w:sz="0" w:space="0" w:color="auto"/>
                    <w:left w:val="none" w:sz="0" w:space="0" w:color="auto"/>
                    <w:bottom w:val="none" w:sz="0" w:space="0" w:color="auto"/>
                    <w:right w:val="none" w:sz="0" w:space="0" w:color="auto"/>
                  </w:divBdr>
                  <w:divsChild>
                    <w:div w:id="573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2710">
          <w:marLeft w:val="0"/>
          <w:marRight w:val="0"/>
          <w:marTop w:val="0"/>
          <w:marBottom w:val="0"/>
          <w:divBdr>
            <w:top w:val="none" w:sz="0" w:space="0" w:color="auto"/>
            <w:left w:val="none" w:sz="0" w:space="0" w:color="auto"/>
            <w:bottom w:val="none" w:sz="0" w:space="0" w:color="auto"/>
            <w:right w:val="none" w:sz="0" w:space="0" w:color="auto"/>
          </w:divBdr>
          <w:divsChild>
            <w:div w:id="263269198">
              <w:marLeft w:val="0"/>
              <w:marRight w:val="0"/>
              <w:marTop w:val="0"/>
              <w:marBottom w:val="0"/>
              <w:divBdr>
                <w:top w:val="none" w:sz="0" w:space="0" w:color="auto"/>
                <w:left w:val="none" w:sz="0" w:space="0" w:color="auto"/>
                <w:bottom w:val="none" w:sz="0" w:space="0" w:color="auto"/>
                <w:right w:val="none" w:sz="0" w:space="0" w:color="auto"/>
              </w:divBdr>
              <w:divsChild>
                <w:div w:id="192767881">
                  <w:marLeft w:val="0"/>
                  <w:marRight w:val="0"/>
                  <w:marTop w:val="0"/>
                  <w:marBottom w:val="0"/>
                  <w:divBdr>
                    <w:top w:val="none" w:sz="0" w:space="0" w:color="auto"/>
                    <w:left w:val="none" w:sz="0" w:space="0" w:color="auto"/>
                    <w:bottom w:val="none" w:sz="0" w:space="0" w:color="auto"/>
                    <w:right w:val="none" w:sz="0" w:space="0" w:color="auto"/>
                  </w:divBdr>
                  <w:divsChild>
                    <w:div w:id="746850471">
                      <w:marLeft w:val="0"/>
                      <w:marRight w:val="0"/>
                      <w:marTop w:val="0"/>
                      <w:marBottom w:val="0"/>
                      <w:divBdr>
                        <w:top w:val="none" w:sz="0" w:space="0" w:color="auto"/>
                        <w:left w:val="none" w:sz="0" w:space="0" w:color="auto"/>
                        <w:bottom w:val="none" w:sz="0" w:space="0" w:color="auto"/>
                        <w:right w:val="none" w:sz="0" w:space="0" w:color="auto"/>
                      </w:divBdr>
                      <w:divsChild>
                        <w:div w:id="1289775910">
                          <w:marLeft w:val="0"/>
                          <w:marRight w:val="0"/>
                          <w:marTop w:val="0"/>
                          <w:marBottom w:val="0"/>
                          <w:divBdr>
                            <w:top w:val="none" w:sz="0" w:space="0" w:color="auto"/>
                            <w:left w:val="none" w:sz="0" w:space="0" w:color="auto"/>
                            <w:bottom w:val="none" w:sz="0" w:space="0" w:color="auto"/>
                            <w:right w:val="none" w:sz="0" w:space="0" w:color="auto"/>
                          </w:divBdr>
                          <w:divsChild>
                            <w:div w:id="918635396">
                              <w:marLeft w:val="0"/>
                              <w:marRight w:val="0"/>
                              <w:marTop w:val="0"/>
                              <w:marBottom w:val="0"/>
                              <w:divBdr>
                                <w:top w:val="none" w:sz="0" w:space="0" w:color="auto"/>
                                <w:left w:val="none" w:sz="0" w:space="0" w:color="auto"/>
                                <w:bottom w:val="none" w:sz="0" w:space="0" w:color="auto"/>
                                <w:right w:val="none" w:sz="0" w:space="0" w:color="auto"/>
                              </w:divBdr>
                              <w:divsChild>
                                <w:div w:id="15191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216146">
      <w:bodyDiv w:val="1"/>
      <w:marLeft w:val="0"/>
      <w:marRight w:val="0"/>
      <w:marTop w:val="0"/>
      <w:marBottom w:val="0"/>
      <w:divBdr>
        <w:top w:val="none" w:sz="0" w:space="0" w:color="auto"/>
        <w:left w:val="none" w:sz="0" w:space="0" w:color="auto"/>
        <w:bottom w:val="none" w:sz="0" w:space="0" w:color="auto"/>
        <w:right w:val="none" w:sz="0" w:space="0" w:color="auto"/>
      </w:divBdr>
    </w:div>
    <w:div w:id="1896622848">
      <w:bodyDiv w:val="1"/>
      <w:marLeft w:val="0"/>
      <w:marRight w:val="0"/>
      <w:marTop w:val="0"/>
      <w:marBottom w:val="0"/>
      <w:divBdr>
        <w:top w:val="none" w:sz="0" w:space="0" w:color="auto"/>
        <w:left w:val="none" w:sz="0" w:space="0" w:color="auto"/>
        <w:bottom w:val="none" w:sz="0" w:space="0" w:color="auto"/>
        <w:right w:val="none" w:sz="0" w:space="0" w:color="auto"/>
      </w:divBdr>
    </w:div>
    <w:div w:id="1947032700">
      <w:bodyDiv w:val="1"/>
      <w:marLeft w:val="0"/>
      <w:marRight w:val="0"/>
      <w:marTop w:val="0"/>
      <w:marBottom w:val="0"/>
      <w:divBdr>
        <w:top w:val="none" w:sz="0" w:space="0" w:color="auto"/>
        <w:left w:val="none" w:sz="0" w:space="0" w:color="auto"/>
        <w:bottom w:val="none" w:sz="0" w:space="0" w:color="auto"/>
        <w:right w:val="none" w:sz="0" w:space="0" w:color="auto"/>
      </w:divBdr>
    </w:div>
    <w:div w:id="1957175401">
      <w:bodyDiv w:val="1"/>
      <w:marLeft w:val="0"/>
      <w:marRight w:val="0"/>
      <w:marTop w:val="0"/>
      <w:marBottom w:val="0"/>
      <w:divBdr>
        <w:top w:val="none" w:sz="0" w:space="0" w:color="auto"/>
        <w:left w:val="none" w:sz="0" w:space="0" w:color="auto"/>
        <w:bottom w:val="none" w:sz="0" w:space="0" w:color="auto"/>
        <w:right w:val="none" w:sz="0" w:space="0" w:color="auto"/>
      </w:divBdr>
    </w:div>
    <w:div w:id="2049447955">
      <w:bodyDiv w:val="1"/>
      <w:marLeft w:val="0"/>
      <w:marRight w:val="0"/>
      <w:marTop w:val="0"/>
      <w:marBottom w:val="0"/>
      <w:divBdr>
        <w:top w:val="none" w:sz="0" w:space="0" w:color="auto"/>
        <w:left w:val="none" w:sz="0" w:space="0" w:color="auto"/>
        <w:bottom w:val="none" w:sz="0" w:space="0" w:color="auto"/>
        <w:right w:val="none" w:sz="0" w:space="0" w:color="auto"/>
      </w:divBdr>
    </w:div>
    <w:div w:id="2055544317">
      <w:bodyDiv w:val="1"/>
      <w:marLeft w:val="0"/>
      <w:marRight w:val="0"/>
      <w:marTop w:val="0"/>
      <w:marBottom w:val="0"/>
      <w:divBdr>
        <w:top w:val="none" w:sz="0" w:space="0" w:color="auto"/>
        <w:left w:val="none" w:sz="0" w:space="0" w:color="auto"/>
        <w:bottom w:val="none" w:sz="0" w:space="0" w:color="auto"/>
        <w:right w:val="none" w:sz="0" w:space="0" w:color="auto"/>
      </w:divBdr>
    </w:div>
    <w:div w:id="2069186181">
      <w:bodyDiv w:val="1"/>
      <w:marLeft w:val="0"/>
      <w:marRight w:val="0"/>
      <w:marTop w:val="0"/>
      <w:marBottom w:val="0"/>
      <w:divBdr>
        <w:top w:val="none" w:sz="0" w:space="0" w:color="auto"/>
        <w:left w:val="none" w:sz="0" w:space="0" w:color="auto"/>
        <w:bottom w:val="none" w:sz="0" w:space="0" w:color="auto"/>
        <w:right w:val="none" w:sz="0" w:space="0" w:color="auto"/>
      </w:divBdr>
    </w:div>
    <w:div w:id="2104183135">
      <w:bodyDiv w:val="1"/>
      <w:marLeft w:val="0"/>
      <w:marRight w:val="0"/>
      <w:marTop w:val="0"/>
      <w:marBottom w:val="0"/>
      <w:divBdr>
        <w:top w:val="none" w:sz="0" w:space="0" w:color="auto"/>
        <w:left w:val="none" w:sz="0" w:space="0" w:color="auto"/>
        <w:bottom w:val="none" w:sz="0" w:space="0" w:color="auto"/>
        <w:right w:val="none" w:sz="0" w:space="0" w:color="auto"/>
      </w:divBdr>
    </w:div>
    <w:div w:id="2118483618">
      <w:bodyDiv w:val="1"/>
      <w:marLeft w:val="0"/>
      <w:marRight w:val="0"/>
      <w:marTop w:val="0"/>
      <w:marBottom w:val="0"/>
      <w:divBdr>
        <w:top w:val="none" w:sz="0" w:space="0" w:color="auto"/>
        <w:left w:val="none" w:sz="0" w:space="0" w:color="auto"/>
        <w:bottom w:val="none" w:sz="0" w:space="0" w:color="auto"/>
        <w:right w:val="none" w:sz="0" w:space="0" w:color="auto"/>
      </w:divBdr>
    </w:div>
    <w:div w:id="211886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ervices/list/4/disability/congregatedsettings/time-to-move-on-from-congregated-settings-%E2%80%93-a-strategy-for-community-inclusion.pdf" TargetMode="External"/><Relationship Id="rId18" Type="http://schemas.openxmlformats.org/officeDocument/2006/relationships/hyperlink" Target="https://www.hse.ie/eng/services/list/4/disability/newdirections/" TargetMode="External"/><Relationship Id="rId26" Type="http://schemas.openxmlformats.org/officeDocument/2006/relationships/hyperlink" Target="https://www.iwa.ie/information/iwa-articles/youth-articles/club-cafe-news/item/personal-assistance-services" TargetMode="External"/><Relationship Id="rId39" Type="http://schemas.openxmlformats.org/officeDocument/2006/relationships/hyperlink" Target="https://anzswjournal.nz/anzsw/article/view/166" TargetMode="External"/><Relationship Id="rId21" Type="http://schemas.openxmlformats.org/officeDocument/2006/relationships/hyperlink" Target="https://health.gov.ie/wp-content/uploads/2018/07/Task-Force-Report.pdf" TargetMode="External"/><Relationship Id="rId34" Type="http://schemas.openxmlformats.org/officeDocument/2006/relationships/hyperlink" Target="http://www.ornskoldsvik.se/download/18.44a4cd7915743e6a7e926737/1475832232342/Om%20LSS%20p%C3%A5%20Engelska.pdf" TargetMode="External"/><Relationship Id="rId42" Type="http://schemas.openxmlformats.org/officeDocument/2006/relationships/hyperlink" Target="http://www.socialstyrelsen.se/Lists/Artikelkatalog/Attachments/8407/2009-126-188_2009126188.pdf" TargetMode="External"/><Relationship Id="rId47" Type="http://schemas.openxmlformats.org/officeDocument/2006/relationships/hyperlink" Target="https://www.independentliving.org/files/Personal_Assistance_in_Sweden_KW_2010.pdf" TargetMode="External"/><Relationship Id="rId50" Type="http://schemas.openxmlformats.org/officeDocument/2006/relationships/hyperlink" Target="https://www.independentliving.org/files/Personal_Assistance_in_Sweden_KW_2010.pdf" TargetMode="External"/><Relationship Id="rId55" Type="http://schemas.openxmlformats.org/officeDocument/2006/relationships/hyperlink" Target="https://www.scie.org.uk/care-act-2014/" TargetMode="External"/><Relationship Id="rId63" Type="http://schemas.openxmlformats.org/officeDocument/2006/relationships/hyperlink" Target="https://www.thinklocalactpersonal.org.uk/_assets/Resources/TLAP/MPF/Derby_RAS_Case_study_-_assessment_-_Resource_allocation_revised.docx" TargetMode="External"/><Relationship Id="rId68" Type="http://schemas.openxmlformats.org/officeDocument/2006/relationships/hyperlink" Target="https://www.disability-europe.net/downloads/268-aned-independent-living-report-france"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disability-europe.net/downloads/268-aned-independent-living-report-france" TargetMode="External"/><Relationship Id="rId2" Type="http://schemas.openxmlformats.org/officeDocument/2006/relationships/numbering" Target="numbering.xml"/><Relationship Id="rId16" Type="http://schemas.openxmlformats.org/officeDocument/2006/relationships/hyperlink" Target="https://health.gov.ie/wpcontent/uploads/2014/03/VFM_Disability_Services_Programme_2012.pdf" TargetMode="External"/><Relationship Id="rId29" Type="http://schemas.openxmlformats.org/officeDocument/2006/relationships/hyperlink" Target="http://www.ornskoldsvik.se/download/18.44a4cd7915743e6a7e926737/1475832232342/Om%20LSS%20p%C3%A5%20Engelska.pdf" TargetMode="External"/><Relationship Id="rId11" Type="http://schemas.openxmlformats.org/officeDocument/2006/relationships/hyperlink" Target="https://treaties.un.org/doc/Publication/CN/2018/CN.148.2018-Eng.pdf" TargetMode="External"/><Relationship Id="rId24" Type="http://schemas.openxmlformats.org/officeDocument/2006/relationships/hyperlink" Target="https://www.disability-federation.ie/news/press-releases/2017/07/16/launch-of-the-national-disability-inclusion-strate/" TargetMode="External"/><Relationship Id="rId32" Type="http://schemas.openxmlformats.org/officeDocument/2006/relationships/hyperlink" Target="http://www.ornskoldsvik.se/download/18.44a4cd7915743e6a7e926737/1475832232342/Om%20LSS%20p%C3%A5%20Engelska.pdf" TargetMode="External"/><Relationship Id="rId37" Type="http://schemas.openxmlformats.org/officeDocument/2006/relationships/hyperlink" Target="http://www.socialstyrelsen.se/Lists/Artikelkatalog/Attachments/8407/2009-126-188_2009126188.pdf" TargetMode="External"/><Relationship Id="rId40" Type="http://schemas.openxmlformats.org/officeDocument/2006/relationships/hyperlink" Target="https://anzswjournal.nz/anzsw/article/view/166" TargetMode="External"/><Relationship Id="rId45" Type="http://schemas.openxmlformats.org/officeDocument/2006/relationships/hyperlink" Target="https://www.independentliving.org/docs6/Westerberg-Swedish-disability-policy.html" TargetMode="External"/><Relationship Id="rId53" Type="http://schemas.openxmlformats.org/officeDocument/2006/relationships/hyperlink" Target="https://www.disability-europe.net/dotcom?l%5B%5D=33&amp;t%5B%5D=23&amp;t%5B%5D=24&amp;t%5B%5D=25&amp;t%5B%5D=26&amp;t%5B%5D=27&amp;t%5B%5D=28&amp;t%5B%5D=29&amp;t%5B%5D=30&amp;view_type=list" TargetMode="External"/><Relationship Id="rId58" Type="http://schemas.openxmlformats.org/officeDocument/2006/relationships/hyperlink" Target="https://health.gov.ie/wp-content/uploads/2018/07/Task-Force-Report.pdf" TargetMode="External"/><Relationship Id="rId66" Type="http://schemas.openxmlformats.org/officeDocument/2006/relationships/hyperlink" Target="https://www.nao.org.uk/wp-content/uploads/2016/03/Personalised-commissioning-in-adult-social-care-update.pdf" TargetMode="External"/><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progressingdisabilityservices/" TargetMode="External"/><Relationship Id="rId23" Type="http://schemas.openxmlformats.org/officeDocument/2006/relationships/hyperlink" Target="https://ilmi.ie/wp-content/uploads/2018/07/Personal-Assistance-Report-2016-.pdf" TargetMode="External"/><Relationship Id="rId28" Type="http://schemas.openxmlformats.org/officeDocument/2006/relationships/hyperlink" Target="https://www.independentliving.org/files/Personal_Assistance_in_Sweden_KW_2010.pdf" TargetMode="External"/><Relationship Id="rId36" Type="http://schemas.openxmlformats.org/officeDocument/2006/relationships/hyperlink" Target="https://www.forsakringskassan.se/privatpers/funktionsnedsattning/!ut/p/z1/04_Sj9CPykssy0xPLMnMz0vMAfIjo8ziTTxcnA3dnQ28DVxNHQ0cXb3DXD38fQxNPM30w8EKDHAARwP9KEL6o1CVWLgbmxo4BgYYGpv4G3l5BRtAFeCxIjg1T78gN8Igy8RREQDenCRp/?1dmy&amp;urile=wcm%3apath%3a%2Fcontentse_responsive%2Fprivatpers%2Ffunktionsnedsattning%2Fassistansersattning" TargetMode="External"/><Relationship Id="rId49" Type="http://schemas.openxmlformats.org/officeDocument/2006/relationships/hyperlink" Target="https://www.independentliving.org/files/Personal_Assistance_in_Sweden_KW_2010.pdf" TargetMode="External"/><Relationship Id="rId57" Type="http://schemas.openxmlformats.org/officeDocument/2006/relationships/hyperlink" Target="https://health.gov.ie/wpcontent/uploads/2014/03/VFM_Disability_Services_Programme_2012.pdf" TargetMode="External"/><Relationship Id="rId61" Type="http://schemas.openxmlformats.org/officeDocument/2006/relationships/hyperlink" Target="https://www.nhscc.org/ccgs/" TargetMode="External"/><Relationship Id="rId10" Type="http://schemas.openxmlformats.org/officeDocument/2006/relationships/hyperlink" Target="https://ilmi.ie/wp-content/uploads/2018/07/Personal-Assistance-Report-2016-.pdf" TargetMode="External"/><Relationship Id="rId19" Type="http://schemas.openxmlformats.org/officeDocument/2006/relationships/hyperlink" Target="https://www.hrb.ie/fileadmin/2._Plugin_related_files/Publications/2018_pubs/Disability/NIDD/NIDD_Annual_Report_2017.pdf" TargetMode="External"/><Relationship Id="rId31" Type="http://schemas.openxmlformats.org/officeDocument/2006/relationships/hyperlink" Target="https://www.disability-europe.net/downloads/284-aned-task-5-independent-living-synthesis-report-14-01-10" TargetMode="External"/><Relationship Id="rId44" Type="http://schemas.openxmlformats.org/officeDocument/2006/relationships/hyperlink" Target="https://www.ohchr.org/Documents/Issues/Disability/ProvisionSupport/States/Permanent%20Mission%20of%20Sweden.docx" TargetMode="External"/><Relationship Id="rId52" Type="http://schemas.openxmlformats.org/officeDocument/2006/relationships/hyperlink" Target="https://www.independentliving.org/files/Personal_Assistance_in_Sweden_KW_2010.pdf" TargetMode="External"/><Relationship Id="rId60" Type="http://schemas.openxmlformats.org/officeDocument/2006/relationships/hyperlink" Target="https://www.nao.org.uk/wp-content/uploads/2016/03/Personalised-commissioning-in-adult-social-care-update.pdf" TargetMode="External"/><Relationship Id="rId65" Type="http://schemas.openxmlformats.org/officeDocument/2006/relationships/hyperlink" Target="https://health.gov.ie/wp-content/uploads/2018/07/Task-Force-Report.pdf"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ie/eng/home-support-services" TargetMode="External"/><Relationship Id="rId14" Type="http://schemas.openxmlformats.org/officeDocument/2006/relationships/hyperlink" Target="https://www.hse.ie/eng/services/list/4/disability/newdirections/" TargetMode="External"/><Relationship Id="rId22" Type="http://schemas.openxmlformats.org/officeDocument/2006/relationships/hyperlink" Target="https://www.ms-society.ie/blog-articles/2079-home-care-and-personal-assistance-services" TargetMode="External"/><Relationship Id="rId27" Type="http://schemas.openxmlformats.org/officeDocument/2006/relationships/hyperlink" Target="https://www.independentliving.org/docs6/Westerberg-Swedish-disability-policy.html" TargetMode="External"/><Relationship Id="rId30" Type="http://schemas.openxmlformats.org/officeDocument/2006/relationships/hyperlink" Target="https://enil.eu/wp-content/uploads/2013/02/European-Survey-on-Personal-Assistance-Final.pdf" TargetMode="External"/><Relationship Id="rId35" Type="http://schemas.openxmlformats.org/officeDocument/2006/relationships/hyperlink" Target="https://www.ohchr.org/Documents/Issues/Disability/ProvisionSupport/States/Permanent%20Mission%20of%20Sweden.docx" TargetMode="External"/><Relationship Id="rId43" Type="http://schemas.openxmlformats.org/officeDocument/2006/relationships/hyperlink" Target="https://anzswjournal.nz/anzsw/article/view/166" TargetMode="External"/><Relationship Id="rId48" Type="http://schemas.openxmlformats.org/officeDocument/2006/relationships/hyperlink" Target="https://zeroproject.org/policy/sweden-3" TargetMode="External"/><Relationship Id="rId56" Type="http://schemas.openxmlformats.org/officeDocument/2006/relationships/hyperlink" Target="https://www.disabilityrightsuk.org/sites/default/files/pdf/CareActGuide24january2017.pdf" TargetMode="External"/><Relationship Id="rId64" Type="http://schemas.openxmlformats.org/officeDocument/2006/relationships/hyperlink" Target="https://health.gov.ie/wp-content/uploads/2018/07/Task-Force-Report.pdf" TargetMode="External"/><Relationship Id="rId69" Type="http://schemas.openxmlformats.org/officeDocument/2006/relationships/hyperlink" Target="https://ec.europa.eu/social/main.jsp?catId=1110&amp;langId=en&amp;intPageId=4536" TargetMode="External"/><Relationship Id="rId8" Type="http://schemas.openxmlformats.org/officeDocument/2006/relationships/hyperlink" Target="http://www.nuigalway.ie/cdlp/index.html" TargetMode="External"/><Relationship Id="rId51" Type="http://schemas.openxmlformats.org/officeDocument/2006/relationships/hyperlink" Target="https://www.enil.eu/wp-content/uploads/2012/06/Personal-Assistance-Service-in-Europe-Report-2015.pd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health.gov.ie/wpcontent/uploads/2014/03/VFM_Disability_Services_Programme_2012.pdf" TargetMode="External"/><Relationship Id="rId17" Type="http://schemas.openxmlformats.org/officeDocument/2006/relationships/hyperlink" Target="https://www.hse.ie/eng/services/list/4/disability/congregatedsettings/time-to-move-on-from-congregated-settings-%E2%80%93-a-strategy-for-community-inclusion.pdf" TargetMode="External"/><Relationship Id="rId25" Type="http://schemas.openxmlformats.org/officeDocument/2006/relationships/hyperlink" Target="https://ilmi.ie/wp-content/uploads/2018/07/Personal-Assistance-Report-2016-.pdf" TargetMode="External"/><Relationship Id="rId33" Type="http://schemas.openxmlformats.org/officeDocument/2006/relationships/hyperlink" Target="https://www.ohchr.org/Documents/Issues/Disability/ProvisionSupport/States/Permanent%20Mission%20of%20Sweden.docx" TargetMode="External"/><Relationship Id="rId38" Type="http://schemas.openxmlformats.org/officeDocument/2006/relationships/hyperlink" Target="https://www.forsakringskassan.se/privatpers/funktionsnedsattning/!ut/p/z1/04_Sj9CPykssy0xPLMnMz0vMAfIjo8ziTTxcnA3dnQ28DVxNHQ0cXb3DXD38fQxNPM30w8EKDHAARwP9KEL6o1CVWLgbmxo4BgYYGpv4G3l5BRtAFeCxIjg1T78gN8Igy8RREQDenCRp/?1dmy&amp;urile=wcm%3apath%3a%2Fcontentse_responsive%2Fprivatpers%2Ffunktionsnedsattning%2Fassistansersattning" TargetMode="External"/><Relationship Id="rId46" Type="http://schemas.openxmlformats.org/officeDocument/2006/relationships/hyperlink" Target="http://www.ornskoldsvik.se/download/18.44a4cd7915743e6a7e926737/1475832232342/Om%20LSS%20p%C3%A5%20Engelska.pdf" TargetMode="External"/><Relationship Id="rId59" Type="http://schemas.openxmlformats.org/officeDocument/2006/relationships/hyperlink" Target="https://www.gov.uk/government/publications/care-act-statutory-guidance/care-and-support-statutory-guidance" TargetMode="External"/><Relationship Id="rId67" Type="http://schemas.openxmlformats.org/officeDocument/2006/relationships/hyperlink" Target="http://www.inclusionireland.ie/sites/default/files/attach/basic-page/1110/submission-oireachtas-joint-committee-justice-2.pdf" TargetMode="External"/><Relationship Id="rId20" Type="http://schemas.openxmlformats.org/officeDocument/2006/relationships/hyperlink" Target="https://www.hrb.ie/fileadmin/2._Plugin_related_files/Publications/2018_pubs/Disability/NPSDD/NPSDD_Annual_Report_2017.pdf" TargetMode="External"/><Relationship Id="rId41" Type="http://schemas.openxmlformats.org/officeDocument/2006/relationships/hyperlink" Target="https://www.independentliving.org/files/Personal_Assistance_in_Sweden_KW_2010.pdf" TargetMode="External"/><Relationship Id="rId54" Type="http://schemas.openxmlformats.org/officeDocument/2006/relationships/hyperlink" Target="https://www.scie.org.uk/care-act-2014/assessment-and-eligibility/eligibility/criteria-adults-care.asp" TargetMode="External"/><Relationship Id="rId62" Type="http://schemas.openxmlformats.org/officeDocument/2006/relationships/hyperlink" Target="https://www.ageuk.org.uk/globalassets/age-uk/documents/factsheets/fs24_personal_budgets_and_direct_payments_in_social_care_fcs.pdf" TargetMode="External"/><Relationship Id="rId70" Type="http://schemas.openxmlformats.org/officeDocument/2006/relationships/hyperlink" Target="https://www.disability-europe.net/downloads/268-aned-independent-living-report-franc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24E3-346B-4208-973A-741E46EB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13551</Words>
  <Characters>77244</Characters>
  <Application>Microsoft Office Word</Application>
  <DocSecurity>4</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Bhailís, Clíona</dc:creator>
  <cp:lastModifiedBy>Rachel Power</cp:lastModifiedBy>
  <cp:revision>2</cp:revision>
  <cp:lastPrinted>2019-05-23T12:55:00Z</cp:lastPrinted>
  <dcterms:created xsi:type="dcterms:W3CDTF">2019-06-24T16:43:00Z</dcterms:created>
  <dcterms:modified xsi:type="dcterms:W3CDTF">2019-06-24T16:43:00Z</dcterms:modified>
</cp:coreProperties>
</file>