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96EA" w14:textId="77777777" w:rsidR="008248CD" w:rsidRDefault="008248CD" w:rsidP="00950D77">
      <w:pPr>
        <w:jc w:val="center"/>
        <w:rPr>
          <w:b/>
          <w:color w:val="C45911" w:themeColor="accent2" w:themeShade="BF"/>
          <w:sz w:val="28"/>
        </w:rPr>
      </w:pPr>
      <w:r>
        <w:rPr>
          <w:noProof/>
          <w:lang w:eastAsia="en-IE"/>
        </w:rPr>
        <w:drawing>
          <wp:inline distT="0" distB="0" distL="0" distR="0" wp14:anchorId="6CFE8696" wp14:editId="7B7E12F6">
            <wp:extent cx="2851150" cy="1968500"/>
            <wp:effectExtent l="0" t="0" r="6350" b="0"/>
            <wp:docPr id="1" name="Picture 1" descr="EAP logo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AP logo signa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64148" w14:textId="77777777" w:rsidR="008248CD" w:rsidRDefault="008248CD" w:rsidP="00950D77">
      <w:pPr>
        <w:jc w:val="center"/>
        <w:rPr>
          <w:b/>
          <w:color w:val="C45911" w:themeColor="accent2" w:themeShade="BF"/>
          <w:sz w:val="28"/>
        </w:rPr>
      </w:pPr>
    </w:p>
    <w:p w14:paraId="6B3362C9" w14:textId="77777777" w:rsidR="00950D77" w:rsidRDefault="00950D77" w:rsidP="00950D77">
      <w:pPr>
        <w:jc w:val="center"/>
        <w:rPr>
          <w:b/>
          <w:color w:val="C45911" w:themeColor="accent2" w:themeShade="BF"/>
          <w:sz w:val="28"/>
        </w:rPr>
      </w:pPr>
      <w:r w:rsidRPr="00950D77">
        <w:rPr>
          <w:b/>
          <w:color w:val="C45911" w:themeColor="accent2" w:themeShade="BF"/>
          <w:sz w:val="28"/>
        </w:rPr>
        <w:t>Equal Access Project</w:t>
      </w:r>
    </w:p>
    <w:p w14:paraId="2D61AE22" w14:textId="77777777" w:rsidR="00950D77" w:rsidRPr="00950D77" w:rsidRDefault="00950D77" w:rsidP="00950D77">
      <w:pPr>
        <w:jc w:val="center"/>
        <w:rPr>
          <w:sz w:val="28"/>
        </w:rPr>
      </w:pPr>
      <w:r w:rsidRPr="00950D77">
        <w:rPr>
          <w:sz w:val="28"/>
        </w:rPr>
        <w:t>Anti-Racism Advocacy Training Programme Evaluation</w:t>
      </w:r>
    </w:p>
    <w:p w14:paraId="17622499" w14:textId="77777777" w:rsidR="00950D77" w:rsidRDefault="00950D77" w:rsidP="00950D77">
      <w:pPr>
        <w:jc w:val="center"/>
        <w:rPr>
          <w:b/>
          <w:sz w:val="24"/>
        </w:rPr>
      </w:pPr>
      <w:r w:rsidRPr="00950D77">
        <w:rPr>
          <w:b/>
          <w:sz w:val="24"/>
        </w:rPr>
        <w:t>Terms of Reference</w:t>
      </w:r>
    </w:p>
    <w:p w14:paraId="2B22B7AF" w14:textId="77777777" w:rsidR="00950D77" w:rsidRPr="00950D77" w:rsidRDefault="00950D77" w:rsidP="00950D77">
      <w:pPr>
        <w:jc w:val="center"/>
        <w:rPr>
          <w:b/>
          <w:sz w:val="24"/>
        </w:rPr>
      </w:pPr>
    </w:p>
    <w:p w14:paraId="6DED6D98" w14:textId="77777777" w:rsidR="009A2A0B" w:rsidRPr="00D90B76" w:rsidRDefault="005358D3">
      <w:pPr>
        <w:rPr>
          <w:sz w:val="24"/>
          <w:u w:val="single"/>
        </w:rPr>
      </w:pPr>
      <w:r w:rsidRPr="00D90B76">
        <w:rPr>
          <w:sz w:val="24"/>
          <w:u w:val="single"/>
        </w:rPr>
        <w:t>1. Ba</w:t>
      </w:r>
      <w:r w:rsidR="00EE0304">
        <w:rPr>
          <w:sz w:val="24"/>
          <w:u w:val="single"/>
        </w:rPr>
        <w:t>ckground</w:t>
      </w:r>
    </w:p>
    <w:p w14:paraId="489242D3" w14:textId="77777777" w:rsidR="00B65D25" w:rsidRDefault="00B65D25" w:rsidP="00B65D25">
      <w:pPr>
        <w:jc w:val="both"/>
        <w:rPr>
          <w:rFonts w:cstheme="minorHAnsi"/>
        </w:rPr>
      </w:pPr>
      <w:r w:rsidRPr="004E1F8D">
        <w:rPr>
          <w:rFonts w:cstheme="minorHAnsi"/>
        </w:rPr>
        <w:t>The Equal Access Project</w:t>
      </w:r>
      <w:r>
        <w:rPr>
          <w:rFonts w:cstheme="minorHAnsi"/>
        </w:rPr>
        <w:t xml:space="preserve"> (EAP)</w:t>
      </w:r>
      <w:r w:rsidRPr="004E1F8D">
        <w:rPr>
          <w:rFonts w:cstheme="minorHAnsi"/>
        </w:rPr>
        <w:t xml:space="preserve"> is an EU</w:t>
      </w:r>
      <w:r>
        <w:rPr>
          <w:rFonts w:cstheme="minorHAnsi"/>
        </w:rPr>
        <w:t>-funded joint initiative of</w:t>
      </w:r>
      <w:r w:rsidRPr="004E1F8D">
        <w:rPr>
          <w:rFonts w:cstheme="minorHAnsi"/>
        </w:rPr>
        <w:t xml:space="preserve"> Free Legal Advice Centres (FLAC) and the Irish Network Against Racism (INAR)</w:t>
      </w:r>
      <w:r>
        <w:rPr>
          <w:rFonts w:cstheme="minorHAnsi"/>
        </w:rPr>
        <w:t xml:space="preserve">. The objective of the project is </w:t>
      </w:r>
      <w:r w:rsidRPr="004E1F8D">
        <w:rPr>
          <w:rFonts w:cstheme="minorHAnsi"/>
          <w:lang w:val="en-US"/>
        </w:rPr>
        <w:t>to improve access to justice</w:t>
      </w:r>
      <w:r w:rsidRPr="007B19CE">
        <w:rPr>
          <w:rFonts w:cstheme="minorHAnsi"/>
          <w:lang w:val="en-US"/>
        </w:rPr>
        <w:t xml:space="preserve"> </w:t>
      </w:r>
      <w:r w:rsidRPr="004E1F8D">
        <w:rPr>
          <w:rFonts w:cstheme="minorHAnsi"/>
          <w:lang w:val="en-US"/>
        </w:rPr>
        <w:t>for people who are sub</w:t>
      </w:r>
      <w:r>
        <w:rPr>
          <w:rFonts w:cstheme="minorHAnsi"/>
          <w:lang w:val="en-US"/>
        </w:rPr>
        <w:t>jected to racial discrimination</w:t>
      </w:r>
      <w:r w:rsidR="00FB3D80">
        <w:rPr>
          <w:rFonts w:cstheme="minorHAnsi"/>
          <w:lang w:val="en-US"/>
        </w:rPr>
        <w:t xml:space="preserve">. This will be achieved through </w:t>
      </w:r>
      <w:r>
        <w:rPr>
          <w:rFonts w:cstheme="minorHAnsi"/>
          <w:lang w:val="en-US"/>
        </w:rPr>
        <w:t xml:space="preserve">providing </w:t>
      </w:r>
      <w:r w:rsidRPr="004E1F8D">
        <w:rPr>
          <w:rFonts w:cstheme="minorHAnsi"/>
          <w:lang w:val="en-US"/>
        </w:rPr>
        <w:t>training</w:t>
      </w:r>
      <w:r>
        <w:rPr>
          <w:rFonts w:cstheme="minorHAnsi"/>
          <w:lang w:val="en-US"/>
        </w:rPr>
        <w:t xml:space="preserve"> </w:t>
      </w:r>
      <w:r w:rsidR="00FB3D80">
        <w:rPr>
          <w:rFonts w:cstheme="minorHAnsi"/>
          <w:lang w:val="en-US"/>
        </w:rPr>
        <w:t xml:space="preserve">to non-legal advocates </w:t>
      </w:r>
      <w:r>
        <w:rPr>
          <w:rFonts w:cstheme="minorHAnsi"/>
          <w:lang w:val="en-US"/>
        </w:rPr>
        <w:t>and</w:t>
      </w:r>
      <w:r w:rsidRPr="004E1F8D">
        <w:rPr>
          <w:rFonts w:cstheme="minorHAnsi"/>
          <w:lang w:val="en-US"/>
        </w:rPr>
        <w:t xml:space="preserve"> conduct</w:t>
      </w:r>
      <w:r>
        <w:rPr>
          <w:rFonts w:cstheme="minorHAnsi"/>
          <w:lang w:val="en-US"/>
        </w:rPr>
        <w:t xml:space="preserve">ing a piece of </w:t>
      </w:r>
      <w:r w:rsidRPr="004E1F8D">
        <w:rPr>
          <w:rFonts w:cstheme="minorHAnsi"/>
          <w:lang w:val="en-US"/>
        </w:rPr>
        <w:t>relevant research</w:t>
      </w:r>
      <w:r>
        <w:rPr>
          <w:rFonts w:cstheme="minorHAnsi"/>
          <w:lang w:val="en-US"/>
        </w:rPr>
        <w:t>.</w:t>
      </w:r>
      <w:r w:rsidRPr="004E1F8D">
        <w:rPr>
          <w:rFonts w:cstheme="minorHAnsi"/>
        </w:rPr>
        <w:t xml:space="preserve"> </w:t>
      </w:r>
    </w:p>
    <w:p w14:paraId="2E1A73FE" w14:textId="77777777" w:rsidR="00F92A5F" w:rsidRDefault="00B65D25" w:rsidP="00B65D25">
      <w:pPr>
        <w:jc w:val="both"/>
      </w:pPr>
      <w:r w:rsidRPr="00DE3F7A">
        <w:t>The</w:t>
      </w:r>
      <w:r w:rsidR="00FB3D80">
        <w:t xml:space="preserve"> focus of this evaluation is the EAP Anti-Racism Advocacy </w:t>
      </w:r>
      <w:r>
        <w:t xml:space="preserve">training </w:t>
      </w:r>
      <w:r w:rsidR="00FB3D80">
        <w:t>programme. This training was designed and delivered as a QQI-accredited component award in Information, Advice, and Advocacy Practice at Level 6.</w:t>
      </w:r>
      <w:r w:rsidRPr="00DE3F7A">
        <w:t xml:space="preserve"> </w:t>
      </w:r>
      <w:r w:rsidR="00A34632">
        <w:t>Its objective was</w:t>
      </w:r>
      <w:r w:rsidR="00A34632" w:rsidRPr="00A34632">
        <w:t xml:space="preserve"> </w:t>
      </w:r>
      <w:r w:rsidR="00A34632">
        <w:t>to</w:t>
      </w:r>
      <w:r w:rsidR="00A34632" w:rsidRPr="00DE3F7A">
        <w:t xml:space="preserve"> provide trainees with the knowledge and skills to represent a claimant</w:t>
      </w:r>
      <w:r w:rsidR="00A34632">
        <w:t xml:space="preserve"> in a case taken on the Race Ground to the WRC</w:t>
      </w:r>
      <w:r w:rsidR="00A34632" w:rsidRPr="00DE3F7A">
        <w:t>.</w:t>
      </w:r>
    </w:p>
    <w:p w14:paraId="47E09ADC" w14:textId="77777777" w:rsidR="00B65D25" w:rsidRDefault="00FB3D80" w:rsidP="00B65D25">
      <w:pPr>
        <w:jc w:val="both"/>
      </w:pPr>
      <w:r>
        <w:t>The syllabus included</w:t>
      </w:r>
      <w:r w:rsidR="00B65D25">
        <w:t>: awareness of structural and interpersonal racism;</w:t>
      </w:r>
      <w:r w:rsidR="00B65D25" w:rsidRPr="00DE3F7A">
        <w:t xml:space="preserve"> knowledge of the legislative c</w:t>
      </w:r>
      <w:r w:rsidR="00BC7D02">
        <w:t>ontext, the workings of the WRC</w:t>
      </w:r>
      <w:r w:rsidR="00B65D25" w:rsidRPr="00DE3F7A">
        <w:t xml:space="preserve"> and the process of making a claim; and the advocacy skills associated with accompanying a claimant through the process</w:t>
      </w:r>
      <w:r w:rsidR="003C67FF">
        <w:t xml:space="preserve"> </w:t>
      </w:r>
      <w:r w:rsidR="00B65D25" w:rsidRPr="00DE3F7A">
        <w:t>and making a clear and</w:t>
      </w:r>
      <w:r w:rsidR="00024B9D">
        <w:t xml:space="preserve"> thorough case on behalf of</w:t>
      </w:r>
      <w:r w:rsidR="00B65D25" w:rsidRPr="00DE3F7A">
        <w:t xml:space="preserve"> the claimant.</w:t>
      </w:r>
    </w:p>
    <w:p w14:paraId="0EA1BD9F" w14:textId="77777777" w:rsidR="008B60FC" w:rsidRDefault="00FB3D80" w:rsidP="00B65D25">
      <w:pPr>
        <w:jc w:val="both"/>
      </w:pPr>
      <w:r>
        <w:t xml:space="preserve">The training was delivered </w:t>
      </w:r>
      <w:r w:rsidR="00BC7D02">
        <w:t>online</w:t>
      </w:r>
      <w:r>
        <w:t xml:space="preserve"> between March 10</w:t>
      </w:r>
      <w:r w:rsidRPr="00FB3D80">
        <w:rPr>
          <w:vertAlign w:val="superscript"/>
        </w:rPr>
        <w:t>th</w:t>
      </w:r>
      <w:r>
        <w:t xml:space="preserve"> and April 21</w:t>
      </w:r>
      <w:r w:rsidRPr="00FB3D80">
        <w:rPr>
          <w:vertAlign w:val="superscript"/>
        </w:rPr>
        <w:t>st</w:t>
      </w:r>
      <w:r>
        <w:t xml:space="preserve"> 2022. </w:t>
      </w:r>
      <w:r w:rsidR="00024B9D">
        <w:t xml:space="preserve">Twelve </w:t>
      </w:r>
      <w:r>
        <w:t>sessions</w:t>
      </w:r>
      <w:r w:rsidR="00024B9D">
        <w:t xml:space="preserve"> delivered twice a week over 6 weeks</w:t>
      </w:r>
      <w:r>
        <w:t xml:space="preserve"> were facilitated by the Training Coordinator, and trainers included both in-house and external equality experts and legal practitioners. There were 22 trainees who started the programme. </w:t>
      </w:r>
      <w:r w:rsidR="008B60FC">
        <w:t xml:space="preserve">Of this number, thirteen trainees submitted assessments for certification. </w:t>
      </w:r>
    </w:p>
    <w:p w14:paraId="6DF42C1D" w14:textId="77777777" w:rsidR="008B60FC" w:rsidRDefault="00A34632" w:rsidP="00B65D25">
      <w:pPr>
        <w:jc w:val="both"/>
      </w:pPr>
      <w:r>
        <w:t>The trainees</w:t>
      </w:r>
      <w:r w:rsidR="008B60FC">
        <w:t xml:space="preserve"> c</w:t>
      </w:r>
      <w:r>
        <w:t>o</w:t>
      </w:r>
      <w:r w:rsidR="008B60FC">
        <w:t xml:space="preserve">me from across Ireland and </w:t>
      </w:r>
      <w:r w:rsidR="0033182E">
        <w:t>t</w:t>
      </w:r>
      <w:r w:rsidR="00AB1BAB">
        <w:t>here is a diverse range of personal and professional backgro</w:t>
      </w:r>
      <w:r w:rsidR="0033182E">
        <w:t xml:space="preserve">unds represented in the </w:t>
      </w:r>
      <w:r w:rsidR="00AB1BAB">
        <w:t>group</w:t>
      </w:r>
      <w:r w:rsidR="0033182E">
        <w:t xml:space="preserve">. Most of them work in some capacity </w:t>
      </w:r>
      <w:r w:rsidR="00AB1BAB">
        <w:t xml:space="preserve">with organisations </w:t>
      </w:r>
      <w:r w:rsidR="0033182E">
        <w:t>that deal with issues</w:t>
      </w:r>
      <w:r w:rsidR="00AB1BAB">
        <w:t xml:space="preserve"> related to racial discrimination and discrimination on the basis of membership of the Traveller community.</w:t>
      </w:r>
    </w:p>
    <w:p w14:paraId="4B4D4CF2" w14:textId="77777777" w:rsidR="00FB3D80" w:rsidRPr="00DE3F7A" w:rsidRDefault="008B60FC" w:rsidP="00B65D25">
      <w:pPr>
        <w:jc w:val="both"/>
      </w:pPr>
      <w:r>
        <w:t xml:space="preserve">The Anti-Racism Advocacy training programme is a major component of the Equal Access Project. An independent evaluation will assess its impact and sustainability based on a variety of indicators. </w:t>
      </w:r>
    </w:p>
    <w:p w14:paraId="6F8DB5DB" w14:textId="77777777" w:rsidR="008B60FC" w:rsidRDefault="008B60FC"/>
    <w:p w14:paraId="2A867983" w14:textId="77777777" w:rsidR="005358D3" w:rsidRPr="00D90B76" w:rsidRDefault="005358D3">
      <w:pPr>
        <w:rPr>
          <w:sz w:val="24"/>
          <w:u w:val="single"/>
        </w:rPr>
      </w:pPr>
      <w:r w:rsidRPr="00D90B76">
        <w:rPr>
          <w:sz w:val="24"/>
          <w:u w:val="single"/>
        </w:rPr>
        <w:lastRenderedPageBreak/>
        <w:t xml:space="preserve">2. </w:t>
      </w:r>
      <w:r w:rsidR="00282036" w:rsidRPr="00D90B76">
        <w:rPr>
          <w:sz w:val="24"/>
          <w:u w:val="single"/>
        </w:rPr>
        <w:t>Evaluation Objectives</w:t>
      </w:r>
    </w:p>
    <w:p w14:paraId="03F06040" w14:textId="77777777" w:rsidR="00282036" w:rsidRDefault="00BC7D02" w:rsidP="00AB1BAB">
      <w:r>
        <w:t>Following this initial delivery of the training, t</w:t>
      </w:r>
      <w:r w:rsidR="00AB1BAB">
        <w:t>he Project Team intends to roll out the programme in partnership with a training provider who can ensure that delivery of the programme will continue beyond the life-cycle of the project.</w:t>
      </w:r>
      <w:r w:rsidR="00AB1BAB" w:rsidRPr="00AB1BAB">
        <w:t xml:space="preserve"> </w:t>
      </w:r>
      <w:r w:rsidR="005E7ED5">
        <w:t>The findings of t</w:t>
      </w:r>
      <w:r w:rsidR="00AB1BAB">
        <w:t xml:space="preserve">he evaluation will </w:t>
      </w:r>
      <w:r w:rsidR="005E7ED5">
        <w:t>inform improvements to</w:t>
      </w:r>
      <w:r w:rsidR="00AB1BAB">
        <w:t xml:space="preserve"> the programme</w:t>
      </w:r>
      <w:r w:rsidR="005E7ED5">
        <w:t xml:space="preserve"> before it</w:t>
      </w:r>
      <w:r w:rsidR="00AB1BAB">
        <w:t xml:space="preserve"> is delivered again.</w:t>
      </w:r>
      <w:r w:rsidR="00E533F8">
        <w:t xml:space="preserve"> </w:t>
      </w:r>
    </w:p>
    <w:p w14:paraId="37A91991" w14:textId="77777777" w:rsidR="00CB2CC8" w:rsidRDefault="00CB2CC8" w:rsidP="00AB1BAB">
      <w:r>
        <w:t>The evaluation will assess the relevance, effectiveness, and impact of the training programme in relation to the training design, the training materials, and the mode of delivery.</w:t>
      </w:r>
      <w:r w:rsidR="00E533F8">
        <w:t xml:space="preserve"> Recommendations for future delivery will be made on the basis of this assessment and included in the evaluation report.</w:t>
      </w:r>
    </w:p>
    <w:p w14:paraId="6D46B0DB" w14:textId="77777777" w:rsidR="00AB1BAB" w:rsidRDefault="00AB1BAB">
      <w:r>
        <w:t>The evaluation will answer the following questions:</w:t>
      </w:r>
    </w:p>
    <w:p w14:paraId="4BFBB1F3" w14:textId="77777777" w:rsidR="00CD685F" w:rsidRDefault="00CD685F" w:rsidP="00CD685F">
      <w:pPr>
        <w:pStyle w:val="ListParagraph"/>
        <w:numPr>
          <w:ilvl w:val="0"/>
          <w:numId w:val="1"/>
        </w:numPr>
      </w:pPr>
      <w:r>
        <w:t xml:space="preserve">What was the impact on the trainees in relation to their professional capacity and their learning experience during the programme? </w:t>
      </w:r>
    </w:p>
    <w:p w14:paraId="11E6A2CD" w14:textId="77777777" w:rsidR="00AB1BAB" w:rsidRDefault="00F92A5F" w:rsidP="003042D6">
      <w:pPr>
        <w:pStyle w:val="ListParagraph"/>
        <w:numPr>
          <w:ilvl w:val="0"/>
          <w:numId w:val="1"/>
        </w:numPr>
      </w:pPr>
      <w:r>
        <w:t xml:space="preserve">Did the training programme </w:t>
      </w:r>
      <w:r w:rsidR="003042D6">
        <w:t>achieve</w:t>
      </w:r>
      <w:r>
        <w:t xml:space="preserve"> its objective?</w:t>
      </w:r>
      <w:r w:rsidR="003042D6">
        <w:t xml:space="preserve"> </w:t>
      </w:r>
    </w:p>
    <w:p w14:paraId="58005F0C" w14:textId="77777777" w:rsidR="00CB2CC8" w:rsidRDefault="00CB2CC8" w:rsidP="003042D6">
      <w:pPr>
        <w:pStyle w:val="ListParagraph"/>
        <w:numPr>
          <w:ilvl w:val="0"/>
          <w:numId w:val="1"/>
        </w:numPr>
      </w:pPr>
      <w:r>
        <w:t>Is th</w:t>
      </w:r>
      <w:r w:rsidR="005E7ED5">
        <w:t>e training programme replicable</w:t>
      </w:r>
      <w:r>
        <w:t>?</w:t>
      </w:r>
      <w:r w:rsidR="005E7ED5">
        <w:t xml:space="preserve"> (This should address practical issues such as availability of suitable trainers, accreditation, etc.)</w:t>
      </w:r>
    </w:p>
    <w:p w14:paraId="214B41A1" w14:textId="77777777" w:rsidR="00131AFC" w:rsidRDefault="00131AFC" w:rsidP="003042D6">
      <w:pPr>
        <w:pStyle w:val="ListParagraph"/>
        <w:numPr>
          <w:ilvl w:val="0"/>
          <w:numId w:val="1"/>
        </w:numPr>
      </w:pPr>
      <w:r>
        <w:t xml:space="preserve">Were there </w:t>
      </w:r>
      <w:r w:rsidR="005E7ED5">
        <w:t>any unexpected beneficial outcome</w:t>
      </w:r>
      <w:r>
        <w:t>s?</w:t>
      </w:r>
    </w:p>
    <w:p w14:paraId="5F21710A" w14:textId="77777777" w:rsidR="00282036" w:rsidRDefault="00282036"/>
    <w:p w14:paraId="20FA6546" w14:textId="77777777" w:rsidR="00282036" w:rsidRPr="00D90B76" w:rsidRDefault="00282036">
      <w:pPr>
        <w:rPr>
          <w:sz w:val="24"/>
          <w:u w:val="single"/>
        </w:rPr>
      </w:pPr>
      <w:r w:rsidRPr="00D90B76">
        <w:rPr>
          <w:sz w:val="24"/>
          <w:u w:val="single"/>
        </w:rPr>
        <w:t>3. Scope</w:t>
      </w:r>
    </w:p>
    <w:p w14:paraId="410C03B3" w14:textId="77777777" w:rsidR="00303767" w:rsidRDefault="00BC7D02" w:rsidP="00B65D25">
      <w:r>
        <w:t>It is proposed that the evaluation</w:t>
      </w:r>
      <w:r w:rsidR="00303767">
        <w:t xml:space="preserve"> be completed in </w:t>
      </w:r>
      <w:r w:rsidR="005E7ED5">
        <w:t>four</w:t>
      </w:r>
      <w:r>
        <w:t xml:space="preserve"> weeks.</w:t>
      </w:r>
      <w:r w:rsidR="00303767">
        <w:t xml:space="preserve"> </w:t>
      </w:r>
      <w:r>
        <w:t>T</w:t>
      </w:r>
      <w:r w:rsidR="00303767">
        <w:t xml:space="preserve">he </w:t>
      </w:r>
      <w:r w:rsidR="00303767" w:rsidRPr="00CD685F">
        <w:t>schedule</w:t>
      </w:r>
      <w:r w:rsidR="00303767">
        <w:t xml:space="preserve"> will be agreed by the Project Team and the Evaluator. </w:t>
      </w:r>
    </w:p>
    <w:p w14:paraId="04F6B8A2" w14:textId="77777777" w:rsidR="00A34632" w:rsidRDefault="005555EF" w:rsidP="00B65D25">
      <w:r>
        <w:t>One</w:t>
      </w:r>
      <w:r w:rsidR="00303767">
        <w:t xml:space="preserve"> </w:t>
      </w:r>
      <w:r w:rsidR="00303767" w:rsidRPr="00CD685F">
        <w:t xml:space="preserve">deliverable </w:t>
      </w:r>
      <w:r w:rsidR="00303767">
        <w:t>will be produced by the Evaluator</w:t>
      </w:r>
      <w:r>
        <w:t>, which is</w:t>
      </w:r>
      <w:r w:rsidR="00303767">
        <w:t xml:space="preserve"> the Evaluation Report.</w:t>
      </w:r>
    </w:p>
    <w:p w14:paraId="0815C0B9" w14:textId="77777777" w:rsidR="00303767" w:rsidRDefault="00303767" w:rsidP="00B65D25">
      <w:r>
        <w:t>The following m</w:t>
      </w:r>
      <w:r w:rsidR="00B65D25">
        <w:t>ilestones</w:t>
      </w:r>
      <w:r>
        <w:t xml:space="preserve"> will be included in the schedule:</w:t>
      </w:r>
    </w:p>
    <w:p w14:paraId="458F3094" w14:textId="77777777" w:rsidR="00303767" w:rsidRDefault="00303767" w:rsidP="00852033">
      <w:pPr>
        <w:pStyle w:val="ListParagraph"/>
        <w:numPr>
          <w:ilvl w:val="0"/>
          <w:numId w:val="2"/>
        </w:numPr>
      </w:pPr>
      <w:r>
        <w:t>Initial consultation with the Project Team.</w:t>
      </w:r>
    </w:p>
    <w:p w14:paraId="21478086" w14:textId="77777777" w:rsidR="00303767" w:rsidRDefault="00303767" w:rsidP="00852033">
      <w:pPr>
        <w:pStyle w:val="ListParagraph"/>
        <w:numPr>
          <w:ilvl w:val="0"/>
          <w:numId w:val="2"/>
        </w:numPr>
      </w:pPr>
      <w:r>
        <w:t>Follow-up meeting with Project Coordinator.</w:t>
      </w:r>
    </w:p>
    <w:p w14:paraId="4F1A5797" w14:textId="77777777" w:rsidR="00303767" w:rsidRDefault="00303767" w:rsidP="00852033">
      <w:pPr>
        <w:pStyle w:val="ListParagraph"/>
        <w:numPr>
          <w:ilvl w:val="0"/>
          <w:numId w:val="2"/>
        </w:numPr>
      </w:pPr>
      <w:r>
        <w:t>Delivery of Evaluation Report.</w:t>
      </w:r>
    </w:p>
    <w:p w14:paraId="409F1D90" w14:textId="77777777" w:rsidR="00B65D25" w:rsidRDefault="00310DB5">
      <w:r>
        <w:t>The budget for the evaluation is €4,000</w:t>
      </w:r>
      <w:r w:rsidR="00CB2CC8">
        <w:t>.</w:t>
      </w:r>
      <w:r w:rsidR="00303767">
        <w:t xml:space="preserve"> </w:t>
      </w:r>
    </w:p>
    <w:p w14:paraId="333DF1C2" w14:textId="77777777" w:rsidR="00282036" w:rsidRDefault="00282036"/>
    <w:p w14:paraId="6A706E26" w14:textId="77777777" w:rsidR="00282036" w:rsidRPr="00D90B76" w:rsidRDefault="00282036">
      <w:pPr>
        <w:rPr>
          <w:sz w:val="24"/>
          <w:u w:val="single"/>
        </w:rPr>
      </w:pPr>
      <w:r w:rsidRPr="00D90B76">
        <w:rPr>
          <w:sz w:val="24"/>
          <w:u w:val="single"/>
        </w:rPr>
        <w:t xml:space="preserve">4. </w:t>
      </w:r>
      <w:r w:rsidR="00CD685F" w:rsidRPr="00D90B76">
        <w:rPr>
          <w:sz w:val="24"/>
          <w:u w:val="single"/>
        </w:rPr>
        <w:t>Methodology</w:t>
      </w:r>
    </w:p>
    <w:p w14:paraId="763E9D5D" w14:textId="77777777" w:rsidR="00282036" w:rsidRDefault="00CB2CC8">
      <w:r>
        <w:t>The evaluation will be based on consultations with trainees and</w:t>
      </w:r>
      <w:r w:rsidR="007F2473">
        <w:t xml:space="preserve"> trainers,</w:t>
      </w:r>
      <w:r>
        <w:t xml:space="preserve"> and</w:t>
      </w:r>
      <w:r w:rsidR="007F2473">
        <w:t xml:space="preserve"> review of</w:t>
      </w:r>
      <w:r>
        <w:t xml:space="preserve"> the</w:t>
      </w:r>
      <w:r w:rsidR="007F2473">
        <w:t xml:space="preserve"> training </w:t>
      </w:r>
      <w:r w:rsidR="00310DB5">
        <w:t xml:space="preserve">session recordings and </w:t>
      </w:r>
      <w:r w:rsidR="007F2473">
        <w:t>materials</w:t>
      </w:r>
      <w:r>
        <w:t>. The Project Coordinator will facilitate contact between the Evaluator and trainees and trainers for consultation.</w:t>
      </w:r>
    </w:p>
    <w:p w14:paraId="5B27F8C3" w14:textId="77777777" w:rsidR="007F2473" w:rsidRDefault="007F2473"/>
    <w:p w14:paraId="277F33F9" w14:textId="77777777" w:rsidR="007F2473" w:rsidRPr="00D90B76" w:rsidRDefault="008E579E">
      <w:pPr>
        <w:rPr>
          <w:sz w:val="24"/>
          <w:u w:val="single"/>
        </w:rPr>
      </w:pPr>
      <w:r>
        <w:rPr>
          <w:sz w:val="24"/>
          <w:u w:val="single"/>
        </w:rPr>
        <w:t>5. Accountability</w:t>
      </w:r>
      <w:r w:rsidR="007F2473" w:rsidRPr="00D90B76">
        <w:rPr>
          <w:sz w:val="24"/>
          <w:u w:val="single"/>
        </w:rPr>
        <w:t xml:space="preserve"> </w:t>
      </w:r>
    </w:p>
    <w:p w14:paraId="55F996D8" w14:textId="77777777" w:rsidR="007F2473" w:rsidRDefault="007F2473">
      <w:r>
        <w:t xml:space="preserve">The </w:t>
      </w:r>
      <w:r w:rsidR="00852033">
        <w:t>E</w:t>
      </w:r>
      <w:r>
        <w:t xml:space="preserve">valuator is accountable to the EAP Project Team. Communications with the Project Team will be conducted via the Project Coordinator. The evaluation report will be submitted to the Project Team. </w:t>
      </w:r>
    </w:p>
    <w:p w14:paraId="631CCFEE" w14:textId="77777777" w:rsidR="009C05CF" w:rsidRDefault="009C05CF"/>
    <w:p w14:paraId="6361DA24" w14:textId="77777777" w:rsidR="009C05CF" w:rsidRDefault="009C05CF">
      <w:pPr>
        <w:rPr>
          <w:sz w:val="24"/>
          <w:u w:val="single"/>
        </w:rPr>
      </w:pPr>
      <w:r w:rsidRPr="009C05CF">
        <w:rPr>
          <w:sz w:val="24"/>
          <w:u w:val="single"/>
        </w:rPr>
        <w:lastRenderedPageBreak/>
        <w:t>6. Application Process</w:t>
      </w:r>
    </w:p>
    <w:p w14:paraId="3BFA7A82" w14:textId="77F1CA32" w:rsidR="007F2473" w:rsidRDefault="008A6C24">
      <w:r>
        <w:t>Bidde</w:t>
      </w:r>
      <w:r w:rsidR="009C05CF">
        <w:t>rs are invited to submit a CV with their relevant qualifications and experience, as well as</w:t>
      </w:r>
      <w:r w:rsidR="00310DB5">
        <w:t xml:space="preserve"> a short proposal outlining the</w:t>
      </w:r>
      <w:r w:rsidR="009C05CF">
        <w:t xml:space="preserve"> approach to and methodology for this project based on these terms of reference. </w:t>
      </w:r>
      <w:r w:rsidR="0090246B">
        <w:t>Applications should include confirmation of tax compliance and declaration of conflicts of interest.</w:t>
      </w:r>
      <w:r w:rsidR="007940B8">
        <w:t xml:space="preserve"> </w:t>
      </w:r>
      <w:r w:rsidR="007940B8" w:rsidRPr="007940B8">
        <w:t xml:space="preserve">Tenders to be sent to </w:t>
      </w:r>
      <w:hyperlink r:id="rId6" w:history="1">
        <w:r w:rsidR="007940B8" w:rsidRPr="00851300">
          <w:rPr>
            <w:rStyle w:val="Hyperlink"/>
          </w:rPr>
          <w:t>ruth.kilcullen@flac.ie</w:t>
        </w:r>
      </w:hyperlink>
      <w:r w:rsidR="007940B8">
        <w:t xml:space="preserve"> </w:t>
      </w:r>
    </w:p>
    <w:p w14:paraId="133AA87E" w14:textId="77777777" w:rsidR="00A34632" w:rsidRDefault="00A34632"/>
    <w:p w14:paraId="4C5EA664" w14:textId="77777777" w:rsidR="00A34632" w:rsidRDefault="00A34632"/>
    <w:p w14:paraId="66222224" w14:textId="77777777" w:rsidR="00A34632" w:rsidRPr="006922C6" w:rsidRDefault="00056DC4">
      <w:pPr>
        <w:rPr>
          <w:sz w:val="20"/>
        </w:rPr>
      </w:pPr>
      <w:r w:rsidRPr="006922C6">
        <w:rPr>
          <w:sz w:val="20"/>
        </w:rPr>
        <w:t>This project is funded by the European Union’s Rights, Equality and Citizenship Programme (2014-2020).</w:t>
      </w:r>
    </w:p>
    <w:p w14:paraId="4684BAC9" w14:textId="77777777" w:rsidR="00A34632" w:rsidRDefault="00A34632"/>
    <w:sectPr w:rsidR="00A34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1B9"/>
    <w:multiLevelType w:val="hybridMultilevel"/>
    <w:tmpl w:val="3312B9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5FAB"/>
    <w:multiLevelType w:val="hybridMultilevel"/>
    <w:tmpl w:val="E86610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474D"/>
    <w:multiLevelType w:val="hybridMultilevel"/>
    <w:tmpl w:val="757473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39449">
    <w:abstractNumId w:val="0"/>
  </w:num>
  <w:num w:numId="2" w16cid:durableId="40905395">
    <w:abstractNumId w:val="1"/>
  </w:num>
  <w:num w:numId="3" w16cid:durableId="1328747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D3"/>
    <w:rsid w:val="00024B9D"/>
    <w:rsid w:val="00056DC4"/>
    <w:rsid w:val="00131AFC"/>
    <w:rsid w:val="001B5E88"/>
    <w:rsid w:val="00215A6E"/>
    <w:rsid w:val="00282036"/>
    <w:rsid w:val="00303767"/>
    <w:rsid w:val="003042D6"/>
    <w:rsid w:val="00310DB5"/>
    <w:rsid w:val="0033182E"/>
    <w:rsid w:val="003C67FF"/>
    <w:rsid w:val="005358D3"/>
    <w:rsid w:val="005555EF"/>
    <w:rsid w:val="005E7ED5"/>
    <w:rsid w:val="006922C6"/>
    <w:rsid w:val="007940B8"/>
    <w:rsid w:val="007F2473"/>
    <w:rsid w:val="008007D1"/>
    <w:rsid w:val="008248CD"/>
    <w:rsid w:val="00852033"/>
    <w:rsid w:val="008A6C24"/>
    <w:rsid w:val="008B60FC"/>
    <w:rsid w:val="008E579E"/>
    <w:rsid w:val="0090246B"/>
    <w:rsid w:val="00950D77"/>
    <w:rsid w:val="009A2A0B"/>
    <w:rsid w:val="009C05CF"/>
    <w:rsid w:val="00A34632"/>
    <w:rsid w:val="00AB1BAB"/>
    <w:rsid w:val="00B65D25"/>
    <w:rsid w:val="00BC7D02"/>
    <w:rsid w:val="00CB2CC8"/>
    <w:rsid w:val="00CD685F"/>
    <w:rsid w:val="00D90B76"/>
    <w:rsid w:val="00E533F8"/>
    <w:rsid w:val="00EE0304"/>
    <w:rsid w:val="00F92A5F"/>
    <w:rsid w:val="00F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D649"/>
  <w15:chartTrackingRefBased/>
  <w15:docId w15:val="{FF6815A4-9804-4DDA-A35A-DFC18F2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.kilcullen@flac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Kilcullen</dc:creator>
  <cp:keywords/>
  <dc:description/>
  <cp:lastModifiedBy>Imelda McCarthy</cp:lastModifiedBy>
  <cp:revision>2</cp:revision>
  <dcterms:created xsi:type="dcterms:W3CDTF">2023-05-04T08:39:00Z</dcterms:created>
  <dcterms:modified xsi:type="dcterms:W3CDTF">2023-05-04T08:39:00Z</dcterms:modified>
</cp:coreProperties>
</file>